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E1A17C" w14:textId="1E0AD8A2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D27C5B">
        <w:rPr>
          <w:b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093EF0" w:rsidRPr="00CE3E18">
        <w:rPr>
          <w:b/>
          <w:i/>
          <w:sz w:val="24"/>
          <w:szCs w:val="24"/>
          <w:lang w:eastAsia="ko-KR"/>
        </w:rPr>
        <w:t>R1-1612474</w:t>
      </w:r>
    </w:p>
    <w:bookmarkEnd w:id="0"/>
    <w:bookmarkEnd w:id="1"/>
    <w:p w14:paraId="7EFCE6CA" w14:textId="4151A054" w:rsidR="006D2ED0" w:rsidRPr="006E473F" w:rsidRDefault="00D27C5B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C51967">
        <w:rPr>
          <w:b/>
          <w:bCs/>
          <w:noProof/>
          <w:sz w:val="24"/>
          <w:szCs w:val="24"/>
          <w:lang w:val="en-US" w:eastAsia="ko-KR"/>
        </w:rPr>
        <w:t>Reno, USA 14</w:t>
      </w:r>
      <w:r w:rsidRPr="00C51967">
        <w:rPr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>
        <w:rPr>
          <w:b/>
          <w:bCs/>
          <w:noProof/>
          <w:sz w:val="24"/>
          <w:szCs w:val="24"/>
          <w:lang w:val="en-US" w:eastAsia="ko-KR"/>
        </w:rPr>
        <w:t xml:space="preserve"> </w:t>
      </w:r>
      <w:r w:rsidRPr="00C51967">
        <w:rPr>
          <w:b/>
          <w:bCs/>
          <w:noProof/>
          <w:sz w:val="24"/>
          <w:szCs w:val="24"/>
          <w:lang w:val="en-US" w:eastAsia="ko-KR"/>
        </w:rPr>
        <w:t>- 18</w:t>
      </w:r>
      <w:r w:rsidRPr="00C51967">
        <w:rPr>
          <w:b/>
          <w:bCs/>
          <w:noProof/>
          <w:sz w:val="24"/>
          <w:szCs w:val="24"/>
          <w:vertAlign w:val="superscript"/>
          <w:lang w:val="en-US" w:eastAsia="ko-KR"/>
        </w:rPr>
        <w:t>th</w:t>
      </w:r>
      <w:r>
        <w:rPr>
          <w:b/>
          <w:bCs/>
          <w:noProof/>
          <w:sz w:val="24"/>
          <w:szCs w:val="24"/>
          <w:lang w:val="en-US" w:eastAsia="ko-KR"/>
        </w:rPr>
        <w:t xml:space="preserve"> </w:t>
      </w:r>
      <w:r w:rsidRPr="00C51967">
        <w:rPr>
          <w:b/>
          <w:bCs/>
          <w:noProof/>
          <w:sz w:val="24"/>
          <w:szCs w:val="24"/>
          <w:lang w:val="en-US" w:eastAsia="ko-KR"/>
        </w:rPr>
        <w:t>November 2016</w:t>
      </w:r>
    </w:p>
    <w:p w14:paraId="472EBDEE" w14:textId="1AB76B05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D27C5B">
        <w:rPr>
          <w:rFonts w:ascii="Arial" w:hAnsi="Arial"/>
          <w:sz w:val="24"/>
        </w:rPr>
        <w:t>7.1.2.6</w:t>
      </w:r>
    </w:p>
    <w:p w14:paraId="673938B0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1940A0FD" w14:textId="0DC70274" w:rsidR="0072162A" w:rsidRPr="00870689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870689" w:rsidRPr="00870689">
        <w:rPr>
          <w:rFonts w:ascii="Arial" w:hAnsi="Arial"/>
          <w:sz w:val="24"/>
        </w:rPr>
        <w:t>NR mobility in idle mode</w:t>
      </w:r>
    </w:p>
    <w:p w14:paraId="5F6CD6B6" w14:textId="4C3FEC9E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14:paraId="6D75E4EC" w14:textId="77777777"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  <w:bookmarkStart w:id="3" w:name="_GoBack"/>
      <w:bookmarkEnd w:id="3"/>
    </w:p>
    <w:p w14:paraId="126CFC3E" w14:textId="47F550D6" w:rsidR="00DE4B5A" w:rsidRPr="00DE4B5A" w:rsidRDefault="00DE4B5A" w:rsidP="00DE4B5A">
      <w:pPr>
        <w:spacing w:before="60" w:line="288" w:lineRule="auto"/>
        <w:jc w:val="both"/>
        <w:rPr>
          <w:color w:val="000000" w:themeColor="text1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or NR, support of multiple use cases and/or single-beam/multi-beam based deployments would impose additional requirements when designing NR mobility. This contribution discusses NR mobility in idle mode. NR mobility in connected mode is discussed in a companion contribution [1]. </w:t>
      </w:r>
      <w:r>
        <w:rPr>
          <w:color w:val="000000" w:themeColor="text1"/>
          <w:lang w:eastAsia="ko-KR"/>
        </w:rPr>
        <w:t>The agreement</w:t>
      </w:r>
      <w:r w:rsidR="00D27C5B">
        <w:rPr>
          <w:color w:val="000000" w:themeColor="text1"/>
          <w:lang w:eastAsia="ko-KR"/>
        </w:rPr>
        <w:t>s</w:t>
      </w:r>
      <w:r>
        <w:rPr>
          <w:color w:val="000000" w:themeColor="text1"/>
          <w:lang w:eastAsia="ko-KR"/>
        </w:rPr>
        <w:t xml:space="preserve"> on NR </w:t>
      </w:r>
      <w:r w:rsidR="00D27C5B">
        <w:rPr>
          <w:color w:val="000000" w:themeColor="text1"/>
          <w:lang w:eastAsia="ko-KR"/>
        </w:rPr>
        <w:t>mobility</w:t>
      </w:r>
      <w:r>
        <w:rPr>
          <w:color w:val="000000" w:themeColor="text1"/>
          <w:lang w:eastAsia="ko-KR"/>
        </w:rPr>
        <w:t xml:space="preserve"> </w:t>
      </w:r>
      <w:r w:rsidR="00C6629C">
        <w:rPr>
          <w:color w:val="000000" w:themeColor="text1"/>
          <w:lang w:eastAsia="ko-KR"/>
        </w:rPr>
        <w:t xml:space="preserve">in idle mode </w:t>
      </w:r>
      <w:r>
        <w:rPr>
          <w:color w:val="000000" w:themeColor="text1"/>
          <w:lang w:eastAsia="ko-KR"/>
        </w:rPr>
        <w:t>w</w:t>
      </w:r>
      <w:r w:rsidR="0017554E">
        <w:rPr>
          <w:color w:val="000000" w:themeColor="text1"/>
          <w:lang w:eastAsia="ko-KR"/>
        </w:rPr>
        <w:t>ere</w:t>
      </w:r>
      <w:r>
        <w:rPr>
          <w:color w:val="000000" w:themeColor="text1"/>
          <w:lang w:eastAsia="ko-KR"/>
        </w:rPr>
        <w:t xml:space="preserve"> made at </w:t>
      </w:r>
      <w:r w:rsidRPr="00DE4B5A">
        <w:rPr>
          <w:color w:val="000000" w:themeColor="text1"/>
          <w:lang w:eastAsia="ko-KR"/>
        </w:rPr>
        <w:t>RAN1#8</w:t>
      </w:r>
      <w:r>
        <w:rPr>
          <w:color w:val="000000" w:themeColor="text1"/>
          <w:lang w:eastAsia="ko-KR"/>
        </w:rPr>
        <w:t>6</w:t>
      </w:r>
      <w:r w:rsidR="00D27C5B">
        <w:rPr>
          <w:color w:val="000000" w:themeColor="text1"/>
          <w:lang w:eastAsia="ko-KR"/>
        </w:rPr>
        <w:t>bis</w:t>
      </w:r>
      <w:r>
        <w:rPr>
          <w:color w:val="000000" w:themeColor="text1"/>
          <w:lang w:eastAsia="ko-KR"/>
        </w:rPr>
        <w:t xml:space="preserve"> which is </w:t>
      </w:r>
      <w:r w:rsidRPr="00DE4B5A">
        <w:rPr>
          <w:color w:val="000000" w:themeColor="text1"/>
          <w:lang w:eastAsia="ko-KR"/>
        </w:rPr>
        <w:t xml:space="preserve">captured </w:t>
      </w:r>
      <w:r>
        <w:rPr>
          <w:color w:val="000000" w:themeColor="text1"/>
          <w:lang w:eastAsia="ko-KR"/>
        </w:rPr>
        <w:t>in</w:t>
      </w:r>
      <w:r w:rsidRPr="00DE4B5A">
        <w:rPr>
          <w:color w:val="000000" w:themeColor="text1"/>
          <w:lang w:eastAsia="ko-KR"/>
        </w:rPr>
        <w:t xml:space="preserve"> following for reference: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7C5B" w14:paraId="5A6B1E57" w14:textId="77777777" w:rsidTr="00EB4734">
        <w:tc>
          <w:tcPr>
            <w:tcW w:w="9629" w:type="dxa"/>
          </w:tcPr>
          <w:p w14:paraId="4412A293" w14:textId="77777777" w:rsidR="00D27C5B" w:rsidRPr="008A25C6" w:rsidRDefault="00D27C5B" w:rsidP="00D27C5B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9359E8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19F3A84A" w14:textId="77777777" w:rsidR="00D27C5B" w:rsidRPr="008A25C6" w:rsidRDefault="00D27C5B" w:rsidP="00D27C5B">
            <w:pPr>
              <w:numPr>
                <w:ilvl w:val="0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8A25C6">
              <w:rPr>
                <w:rFonts w:eastAsia="MS Mincho" w:hint="eastAsia"/>
                <w:lang w:val="en-US" w:eastAsia="ja-JP"/>
              </w:rPr>
              <w:t>Note: In this WF, IDLE mode refers to a UE state similar to LTE IDLE state, whose exact definition is up to RAN2</w:t>
            </w:r>
          </w:p>
          <w:p w14:paraId="338BCBEA" w14:textId="77777777" w:rsidR="00D27C5B" w:rsidRPr="008A25C6" w:rsidRDefault="00D27C5B" w:rsidP="00D27C5B">
            <w:pPr>
              <w:numPr>
                <w:ilvl w:val="0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8A25C6">
              <w:rPr>
                <w:rFonts w:eastAsia="MS Mincho" w:hint="eastAsia"/>
                <w:lang w:val="en-US" w:eastAsia="ja-JP"/>
              </w:rPr>
              <w:t>Note: In this WF, CONNECTED mode refers to a UE state similar to LTE CONNECTED state, whose exact definition is up to RAN2</w:t>
            </w:r>
          </w:p>
          <w:p w14:paraId="151AB038" w14:textId="77777777" w:rsidR="00D27C5B" w:rsidRPr="008A25C6" w:rsidRDefault="00D27C5B" w:rsidP="00D27C5B">
            <w:pPr>
              <w:numPr>
                <w:ilvl w:val="0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8A25C6">
              <w:rPr>
                <w:rFonts w:eastAsia="MS Mincho"/>
                <w:lang w:val="en-US" w:eastAsia="ja-JP"/>
              </w:rPr>
              <w:t>Note: In this WF, cell refers to NR cell which is tied to a same ID carried by NR-SS.</w:t>
            </w:r>
          </w:p>
          <w:p w14:paraId="3BE71083" w14:textId="77777777" w:rsidR="00D27C5B" w:rsidRPr="008A25C6" w:rsidRDefault="00D27C5B" w:rsidP="00D27C5B">
            <w:pPr>
              <w:numPr>
                <w:ilvl w:val="1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8A25C6">
              <w:rPr>
                <w:rFonts w:eastAsia="MS Mincho"/>
                <w:lang w:val="en-US" w:eastAsia="ja-JP"/>
              </w:rPr>
              <w:t>Detailed definition of NR cell FFS</w:t>
            </w:r>
          </w:p>
          <w:p w14:paraId="2A7145F6" w14:textId="77777777" w:rsidR="00D27C5B" w:rsidRPr="008A25C6" w:rsidRDefault="00D27C5B" w:rsidP="00D27C5B">
            <w:pPr>
              <w:numPr>
                <w:ilvl w:val="0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8A25C6">
              <w:rPr>
                <w:rFonts w:eastAsia="MS Mincho"/>
                <w:lang w:val="en-US" w:eastAsia="ja-JP"/>
              </w:rPr>
              <w:t>NR supports cell-level mobility based on DL cell-level measurement (e.g. RSRP</w:t>
            </w:r>
            <w:r>
              <w:rPr>
                <w:rFonts w:eastAsia="MS Mincho"/>
                <w:lang w:val="en-US" w:eastAsia="ja-JP"/>
              </w:rPr>
              <w:t xml:space="preserve"> for each cell) in IDLE mode UE</w:t>
            </w:r>
          </w:p>
          <w:p w14:paraId="5695B613" w14:textId="77777777" w:rsidR="00D27C5B" w:rsidRPr="008A25C6" w:rsidRDefault="00D27C5B" w:rsidP="00D27C5B">
            <w:pPr>
              <w:numPr>
                <w:ilvl w:val="1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8A25C6">
              <w:rPr>
                <w:rFonts w:eastAsia="MS Mincho"/>
                <w:lang w:val="en-US" w:eastAsia="ja-JP"/>
              </w:rPr>
              <w:t>Study the following DL signals for IDLE mode RRM measurement</w:t>
            </w:r>
          </w:p>
          <w:p w14:paraId="4876CA39" w14:textId="77777777" w:rsidR="00D27C5B" w:rsidRPr="008A25C6" w:rsidRDefault="00D27C5B" w:rsidP="00D27C5B">
            <w:pPr>
              <w:numPr>
                <w:ilvl w:val="2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8A25C6">
              <w:rPr>
                <w:rFonts w:eastAsia="MS Mincho"/>
                <w:lang w:val="en-US" w:eastAsia="ja-JP"/>
              </w:rPr>
              <w:t>Option 1: Synchronization signal (e.g., NR-PSS, NR-SSS)</w:t>
            </w:r>
          </w:p>
          <w:p w14:paraId="1038C5F3" w14:textId="77777777" w:rsidR="00D27C5B" w:rsidRPr="008A25C6" w:rsidRDefault="00D27C5B" w:rsidP="00D27C5B">
            <w:pPr>
              <w:numPr>
                <w:ilvl w:val="2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8A25C6">
              <w:rPr>
                <w:rFonts w:eastAsia="MS Mincho"/>
                <w:lang w:val="en-US" w:eastAsia="ja-JP"/>
              </w:rPr>
              <w:t>Option 2: RS for demodulating broadcast channel</w:t>
            </w:r>
          </w:p>
          <w:p w14:paraId="6D0EBB90" w14:textId="77777777" w:rsidR="00D27C5B" w:rsidRPr="008A25C6" w:rsidRDefault="00D27C5B" w:rsidP="00D27C5B">
            <w:pPr>
              <w:numPr>
                <w:ilvl w:val="2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8A25C6">
              <w:rPr>
                <w:rFonts w:eastAsia="MS Mincho"/>
                <w:lang w:val="en-US" w:eastAsia="ja-JP"/>
              </w:rPr>
              <w:t>Option 3: RS for mobility</w:t>
            </w:r>
          </w:p>
          <w:p w14:paraId="693E7DAB" w14:textId="77777777" w:rsidR="00D27C5B" w:rsidRPr="008A25C6" w:rsidRDefault="00D27C5B" w:rsidP="00D27C5B">
            <w:pPr>
              <w:numPr>
                <w:ilvl w:val="3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8A25C6">
              <w:rPr>
                <w:rFonts w:eastAsia="MS Mincho"/>
                <w:lang w:val="en-US" w:eastAsia="ja-JP"/>
              </w:rPr>
              <w:t>FFS if and how to associate the cell ID with this RS</w:t>
            </w:r>
          </w:p>
          <w:p w14:paraId="1D67FACA" w14:textId="77777777" w:rsidR="00D27C5B" w:rsidRPr="008A25C6" w:rsidRDefault="00D27C5B" w:rsidP="00D27C5B">
            <w:pPr>
              <w:numPr>
                <w:ilvl w:val="3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8A25C6">
              <w:rPr>
                <w:rFonts w:eastAsia="MS Mincho"/>
                <w:lang w:val="en-US" w:eastAsia="ja-JP"/>
              </w:rPr>
              <w:t>FFS this RS is for multi-beam and/or single-beam</w:t>
            </w:r>
          </w:p>
          <w:p w14:paraId="390CDFEA" w14:textId="77777777" w:rsidR="00D27C5B" w:rsidRPr="008A25C6" w:rsidRDefault="00D27C5B" w:rsidP="00D27C5B">
            <w:pPr>
              <w:numPr>
                <w:ilvl w:val="2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8A25C6">
              <w:rPr>
                <w:rFonts w:eastAsia="MS Mincho"/>
                <w:lang w:val="en-US" w:eastAsia="ja-JP"/>
              </w:rPr>
              <w:t>Option 4: Any combinations of above</w:t>
            </w:r>
          </w:p>
          <w:p w14:paraId="3DF6E741" w14:textId="77777777" w:rsidR="00D27C5B" w:rsidRDefault="00D27C5B" w:rsidP="00D27C5B">
            <w:pPr>
              <w:numPr>
                <w:ilvl w:val="2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8A25C6">
              <w:rPr>
                <w:rFonts w:eastAsia="MS Mincho"/>
                <w:lang w:val="en-US" w:eastAsia="ja-JP"/>
              </w:rPr>
              <w:t>Other options are not precluded</w:t>
            </w:r>
          </w:p>
          <w:p w14:paraId="44127AE2" w14:textId="77777777" w:rsidR="00D27C5B" w:rsidRPr="008A25C6" w:rsidRDefault="00D27C5B" w:rsidP="00D27C5B">
            <w:pPr>
              <w:numPr>
                <w:ilvl w:val="1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FFS: QCL definition for DL signal for IDLE mode RRM measurement</w:t>
            </w:r>
          </w:p>
          <w:p w14:paraId="4B4CBFE9" w14:textId="4BD68C10" w:rsidR="00D27C5B" w:rsidRPr="0067313C" w:rsidRDefault="00D27C5B" w:rsidP="0067313C">
            <w:pPr>
              <w:numPr>
                <w:ilvl w:val="0"/>
                <w:numId w:val="39"/>
              </w:numPr>
              <w:spacing w:after="0"/>
              <w:rPr>
                <w:rFonts w:eastAsia="MS Mincho"/>
                <w:lang w:val="en-US" w:eastAsia="ja-JP"/>
              </w:rPr>
            </w:pPr>
            <w:r w:rsidRPr="008A25C6">
              <w:rPr>
                <w:rFonts w:eastAsia="MS Mincho"/>
                <w:lang w:val="en-US" w:eastAsia="ja-JP"/>
              </w:rPr>
              <w:t>FFS whether NR cell is defined only for “IDLE mode” or for both IDLE and CONNECTED mode</w:t>
            </w:r>
          </w:p>
        </w:tc>
      </w:tr>
    </w:tbl>
    <w:p w14:paraId="31B0A61E" w14:textId="77777777" w:rsidR="0088378D" w:rsidRDefault="0088378D"/>
    <w:p w14:paraId="11257565" w14:textId="0A942B16" w:rsidR="0088378D" w:rsidRDefault="0088378D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n addition, RAN2 made following agreements [2]:</w:t>
      </w:r>
    </w:p>
    <w:p w14:paraId="5686E58E" w14:textId="0A942B16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DL-based mobility in RRC_CONNECTED mode (optimized for data transmission, at least for network-controlled mobility) mobility with RRC involvement, concerning beams and the relation to the NR cell definition:</w:t>
      </w:r>
    </w:p>
    <w:p w14:paraId="10216A1B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CF04866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1. UE at least measures one or more individual beams and </w:t>
      </w:r>
      <w:proofErr w:type="spellStart"/>
      <w:r>
        <w:t>gNB</w:t>
      </w:r>
      <w:proofErr w:type="spellEnd"/>
      <w:r>
        <w:t xml:space="preserve"> should have mechanisms to consider those beams to perform HO. Note: This is necessary at least to trigger inter-</w:t>
      </w:r>
      <w:proofErr w:type="spellStart"/>
      <w:r>
        <w:t>gNB</w:t>
      </w:r>
      <w:proofErr w:type="spellEnd"/>
      <w:r>
        <w:t xml:space="preserve"> handovers and to optimize HO ping-pongs / HO failures.</w:t>
      </w:r>
    </w:p>
    <w:p w14:paraId="591672E7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–</w:t>
      </w:r>
      <w:r>
        <w:tab/>
        <w:t>FFS: whether UE report individual and/or combined quality of multiple beams</w:t>
      </w:r>
    </w:p>
    <w:p w14:paraId="4D42FFE1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E5F2D29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 UE should be able to distinguish between the beams from its serving cell and beams from non-serving cells for RRM measurements in active mobility. UE should be able to determine if a beam is from its serving cell.</w:t>
      </w:r>
    </w:p>
    <w:p w14:paraId="4454503E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–</w:t>
      </w:r>
      <w:r>
        <w:tab/>
        <w:t>FFS whether serving/non serving cell may be termed 'serving/non serving set of beam)</w:t>
      </w:r>
    </w:p>
    <w:p w14:paraId="719725E6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–</w:t>
      </w:r>
      <w:r>
        <w:tab/>
        <w:t>FFS: whether the UE is informed via dedicated signalling or implicitly detected by the UE based on some broadcast signals.</w:t>
      </w:r>
    </w:p>
    <w:p w14:paraId="4E95DE6B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FFS how the cell in connected relates to the cell in idle</w:t>
      </w:r>
    </w:p>
    <w:p w14:paraId="66827E11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72B5227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3. </w:t>
      </w:r>
      <w:r>
        <w:tab/>
        <w:t>Study how to derive a cell quality based on measurements from individual beams</w:t>
      </w:r>
    </w:p>
    <w:p w14:paraId="13FB854D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3359A5D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4. </w:t>
      </w:r>
      <w:r>
        <w:tab/>
        <w:t xml:space="preserve">In connected mode, intra-cell mobility can be handled by mobility without RRC involvement. </w:t>
      </w:r>
    </w:p>
    <w:p w14:paraId="2A6FAEE3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-FFS whether there may be cases that do require RRC involvement.</w:t>
      </w:r>
    </w:p>
    <w:p w14:paraId="199510C9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6B1AC17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UE should be able to identify a beam. FFS how beams are identified (to be defined by RAN1)</w:t>
      </w:r>
    </w:p>
    <w:p w14:paraId="173AD799" w14:textId="77777777" w:rsidR="0088378D" w:rsidRDefault="0088378D" w:rsidP="0088378D">
      <w:pPr>
        <w:pStyle w:val="Doc-text2"/>
      </w:pPr>
    </w:p>
    <w:p w14:paraId="476DBA09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</w:p>
    <w:p w14:paraId="5786C09D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connected mode, cell level signal quality for RRM measurement can be derived from multiple beams, if multiple beams can be detected (this does not preclude RRM measurement made on a single beam)</w:t>
      </w:r>
    </w:p>
    <w:p w14:paraId="67981C9A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how to combine beam measurements to a cell level single quality</w:t>
      </w:r>
    </w:p>
    <w:p w14:paraId="518E2A6B" w14:textId="77777777" w:rsidR="0088378D" w:rsidRDefault="0088378D" w:rsidP="0088378D">
      <w:pPr>
        <w:pStyle w:val="Doc-text2"/>
      </w:pPr>
    </w:p>
    <w:p w14:paraId="1277046C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IDLE</w:t>
      </w:r>
    </w:p>
    <w:p w14:paraId="7AF15189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In IDLE mode, UE performs cell selection and reselection on NR Cells.</w:t>
      </w:r>
    </w:p>
    <w:p w14:paraId="16D1FEB7" w14:textId="77777777" w:rsidR="0088378D" w:rsidRDefault="0088378D" w:rsidP="0088378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Study how to derive a cell quality based on measurements.</w:t>
      </w:r>
    </w:p>
    <w:p w14:paraId="2472FB53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A206AE7" w14:textId="77777777"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3781DAB2" w14:textId="56F60F0F" w:rsidR="00D20FA9" w:rsidRDefault="00D20FA9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>
        <w:rPr>
          <w:szCs w:val="20"/>
        </w:rPr>
        <w:t>LTE RRC_IDLE state mobility</w:t>
      </w:r>
    </w:p>
    <w:p w14:paraId="5BFB9062" w14:textId="292AEA46" w:rsidR="006F1ADF" w:rsidRDefault="00870689" w:rsidP="006F1ADF">
      <w:pPr>
        <w:jc w:val="both"/>
      </w:pPr>
      <w:r>
        <w:rPr>
          <w:lang w:eastAsia="ko-KR"/>
        </w:rPr>
        <w:t>In LTE, a</w:t>
      </w:r>
      <w:r w:rsidR="00D20FA9" w:rsidRPr="00D20FA9">
        <w:rPr>
          <w:lang w:eastAsia="ko-KR"/>
        </w:rPr>
        <w:t xml:space="preserve">fter a UE has switched on and a PLMN has been selected, the </w:t>
      </w:r>
      <w:r w:rsidR="000D75D1">
        <w:rPr>
          <w:lang w:eastAsia="ko-KR"/>
        </w:rPr>
        <w:t>c</w:t>
      </w:r>
      <w:r w:rsidR="00D20FA9" w:rsidRPr="00D20FA9">
        <w:rPr>
          <w:lang w:eastAsia="ko-KR"/>
        </w:rPr>
        <w:t>ell selection process takes place</w:t>
      </w:r>
      <w:r w:rsidR="00D20FA9">
        <w:rPr>
          <w:lang w:eastAsia="ko-KR"/>
        </w:rPr>
        <w:t>.</w:t>
      </w:r>
      <w:r w:rsidR="00D20FA9" w:rsidRPr="00D20FA9">
        <w:rPr>
          <w:lang w:eastAsia="ko-KR"/>
        </w:rPr>
        <w:t xml:space="preserve"> This process allows the UE to select a suitable cell where to camp on in order to access available services. The cell reselection procedure allows the UE to select a more suitable cell and camp on it.</w:t>
      </w:r>
      <w:r w:rsidR="00D20FA9">
        <w:t xml:space="preserve"> </w:t>
      </w:r>
      <w:r w:rsidR="00D20FA9" w:rsidRPr="007F5331">
        <w:t>When camped on a cell, the UE regularly search</w:t>
      </w:r>
      <w:r w:rsidR="00D20FA9">
        <w:t>es</w:t>
      </w:r>
      <w:r w:rsidR="00D20FA9" w:rsidRPr="007F5331">
        <w:t xml:space="preserve"> for a better cell according to</w:t>
      </w:r>
      <w:r w:rsidR="00CC79FB">
        <w:t xml:space="preserve"> the cell reselection criteria.</w:t>
      </w:r>
      <w:r w:rsidR="006F1ADF">
        <w:t xml:space="preserve"> Camping on a cell in idle mode enables; 1) the UE to receive system information, 2) the UE to establish an RRC connection, 3) the UE to receive paging message. (TS</w:t>
      </w:r>
      <w:r w:rsidR="006318EA">
        <w:t xml:space="preserve"> </w:t>
      </w:r>
      <w:r w:rsidR="006F1ADF">
        <w:t>36.304</w:t>
      </w:r>
      <w:r w:rsidR="006318EA">
        <w:t xml:space="preserve"> [</w:t>
      </w:r>
      <w:r w:rsidR="002516CA">
        <w:t>3</w:t>
      </w:r>
      <w:r w:rsidR="006318EA">
        <w:t>]</w:t>
      </w:r>
      <w:r w:rsidR="006F1ADF">
        <w:t>)</w:t>
      </w:r>
    </w:p>
    <w:p w14:paraId="29273744" w14:textId="36EFCD2D" w:rsidR="00EA002B" w:rsidRDefault="00697BBB" w:rsidP="00B30264">
      <w:pPr>
        <w:jc w:val="both"/>
      </w:pPr>
      <w:r>
        <w:t xml:space="preserve">From </w:t>
      </w:r>
      <w:r w:rsidR="00105EA8">
        <w:t>RAN</w:t>
      </w:r>
      <w:r>
        <w:t>1 perspective, time/frequency synchronisation, cell identification, and evaluating quality measurements are of interest for mobility</w:t>
      </w:r>
      <w:r w:rsidR="00EB60CF">
        <w:t xml:space="preserve"> support</w:t>
      </w:r>
      <w:r>
        <w:t>. For example, LTE PSS/SSS</w:t>
      </w:r>
      <w:r w:rsidR="00B30264">
        <w:t xml:space="preserve"> </w:t>
      </w:r>
      <w:r w:rsidR="00C4174E">
        <w:t xml:space="preserve">provide reference for time/frequency synchronisation as well as physical cell ID </w:t>
      </w:r>
      <w:r w:rsidR="00B30264">
        <w:t>while CRS provides reference for DL RRM measurement</w:t>
      </w:r>
      <w:r w:rsidR="007A48CE">
        <w:t xml:space="preserve"> (RSRP, RSRQ)</w:t>
      </w:r>
      <w:r w:rsidR="00B30264">
        <w:t>.</w:t>
      </w:r>
    </w:p>
    <w:p w14:paraId="06CC4673" w14:textId="1B8BD836" w:rsidR="00433006" w:rsidRPr="00355B93" w:rsidRDefault="004D2A10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>
        <w:rPr>
          <w:szCs w:val="20"/>
        </w:rPr>
        <w:t xml:space="preserve">NR </w:t>
      </w:r>
      <w:r w:rsidR="004D1F78">
        <w:rPr>
          <w:szCs w:val="20"/>
        </w:rPr>
        <w:t>signals for</w:t>
      </w:r>
      <w:r w:rsidR="00757EEE">
        <w:rPr>
          <w:szCs w:val="20"/>
        </w:rPr>
        <w:t xml:space="preserve"> IDLE </w:t>
      </w:r>
      <w:r w:rsidR="004D1F78">
        <w:rPr>
          <w:szCs w:val="20"/>
        </w:rPr>
        <w:t>mobility</w:t>
      </w:r>
    </w:p>
    <w:p w14:paraId="5EB02217" w14:textId="17256EF8" w:rsidR="00275F68" w:rsidRDefault="00DA2156" w:rsidP="003576AB">
      <w:pPr>
        <w:jc w:val="both"/>
        <w:rPr>
          <w:lang w:eastAsia="ko-KR"/>
        </w:rPr>
      </w:pPr>
      <w:r>
        <w:rPr>
          <w:lang w:eastAsia="ko-KR"/>
        </w:rPr>
        <w:t>O</w:t>
      </w:r>
      <w:r w:rsidR="003576AB">
        <w:rPr>
          <w:rFonts w:hint="eastAsia"/>
          <w:lang w:eastAsia="ko-KR"/>
        </w:rPr>
        <w:t>ne question is which signal should be transmitted to support NR UE mobility in idle mode</w:t>
      </w:r>
      <w:r w:rsidR="003576AB">
        <w:rPr>
          <w:lang w:eastAsia="ko-KR"/>
        </w:rPr>
        <w:t>.</w:t>
      </w:r>
      <w:r w:rsidR="00275F68">
        <w:rPr>
          <w:lang w:eastAsia="ko-KR"/>
        </w:rPr>
        <w:t xml:space="preserve"> </w:t>
      </w:r>
      <w:r w:rsidR="007E0B4D">
        <w:rPr>
          <w:lang w:eastAsia="ko-KR"/>
        </w:rPr>
        <w:t>I</w:t>
      </w:r>
      <w:r>
        <w:rPr>
          <w:rFonts w:hint="eastAsia"/>
          <w:lang w:eastAsia="ko-KR"/>
        </w:rPr>
        <w:t xml:space="preserve">n consideration of LTE </w:t>
      </w:r>
      <w:r w:rsidR="007E0B4D">
        <w:rPr>
          <w:lang w:eastAsia="ko-KR"/>
        </w:rPr>
        <w:t xml:space="preserve">mobility functionality, the alternatives </w:t>
      </w:r>
      <w:r w:rsidR="00275F68">
        <w:rPr>
          <w:lang w:eastAsia="ko-KR"/>
        </w:rPr>
        <w:t>would be;</w:t>
      </w:r>
    </w:p>
    <w:p w14:paraId="690AD5DA" w14:textId="6E6A52AC" w:rsidR="00275F68" w:rsidRDefault="00275F68" w:rsidP="00275F68">
      <w:pPr>
        <w:pStyle w:val="a4"/>
        <w:numPr>
          <w:ilvl w:val="0"/>
          <w:numId w:val="24"/>
        </w:numPr>
        <w:ind w:leftChars="0"/>
        <w:jc w:val="both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lt.1: </w:t>
      </w:r>
      <w:r w:rsidR="000F29AA">
        <w:rPr>
          <w:lang w:eastAsia="ko-KR"/>
        </w:rPr>
        <w:t>C</w:t>
      </w:r>
      <w:r w:rsidR="007E0B4D">
        <w:rPr>
          <w:lang w:eastAsia="ko-KR"/>
        </w:rPr>
        <w:t xml:space="preserve">ell identification and measurement are based on same signal (e.g., </w:t>
      </w:r>
      <w:r w:rsidR="0088378D">
        <w:rPr>
          <w:lang w:eastAsia="ko-KR"/>
        </w:rPr>
        <w:t>NR-</w:t>
      </w:r>
      <w:r w:rsidR="000C101C">
        <w:rPr>
          <w:lang w:eastAsia="ko-KR"/>
        </w:rPr>
        <w:t>SS</w:t>
      </w:r>
      <w:r w:rsidR="007E0B4D">
        <w:rPr>
          <w:lang w:eastAsia="ko-KR"/>
        </w:rPr>
        <w:t>)</w:t>
      </w:r>
    </w:p>
    <w:p w14:paraId="65C081B7" w14:textId="7FF2891E" w:rsidR="00275F68" w:rsidRDefault="00275F68" w:rsidP="00275F68">
      <w:pPr>
        <w:pStyle w:val="a4"/>
        <w:numPr>
          <w:ilvl w:val="0"/>
          <w:numId w:val="24"/>
        </w:numPr>
        <w:ind w:leftChars="0"/>
        <w:jc w:val="both"/>
        <w:rPr>
          <w:lang w:eastAsia="ko-KR"/>
        </w:rPr>
      </w:pPr>
      <w:r>
        <w:rPr>
          <w:lang w:eastAsia="ko-KR"/>
        </w:rPr>
        <w:t xml:space="preserve">Alt.2: </w:t>
      </w:r>
      <w:r w:rsidR="000F29AA">
        <w:rPr>
          <w:lang w:eastAsia="ko-KR"/>
        </w:rPr>
        <w:t>C</w:t>
      </w:r>
      <w:r w:rsidR="007E0B4D">
        <w:rPr>
          <w:lang w:eastAsia="ko-KR"/>
        </w:rPr>
        <w:t>ell identification and measurement are based on separate signal</w:t>
      </w:r>
      <w:r w:rsidR="000C101C">
        <w:rPr>
          <w:lang w:eastAsia="ko-KR"/>
        </w:rPr>
        <w:t>s</w:t>
      </w:r>
      <w:r w:rsidR="007E0B4D">
        <w:rPr>
          <w:lang w:eastAsia="ko-KR"/>
        </w:rPr>
        <w:t xml:space="preserve"> (e.g., </w:t>
      </w:r>
      <w:r w:rsidR="0088378D">
        <w:rPr>
          <w:lang w:eastAsia="ko-KR"/>
        </w:rPr>
        <w:t xml:space="preserve">NR-SS </w:t>
      </w:r>
      <w:r>
        <w:rPr>
          <w:lang w:eastAsia="ko-KR"/>
        </w:rPr>
        <w:t>+ BRS</w:t>
      </w:r>
      <w:r w:rsidR="007E0B4D">
        <w:rPr>
          <w:lang w:eastAsia="ko-KR"/>
        </w:rPr>
        <w:t>)</w:t>
      </w:r>
    </w:p>
    <w:p w14:paraId="1BBAD1AF" w14:textId="41A80FEC" w:rsidR="00275F68" w:rsidRDefault="004A7B97" w:rsidP="00CF40C5">
      <w:pPr>
        <w:jc w:val="both"/>
        <w:rPr>
          <w:lang w:eastAsia="ko-KR"/>
        </w:rPr>
      </w:pPr>
      <w:r>
        <w:rPr>
          <w:lang w:eastAsia="ko-KR"/>
        </w:rPr>
        <w:t>From</w:t>
      </w:r>
      <w:r w:rsidR="00E07D4E">
        <w:rPr>
          <w:lang w:eastAsia="ko-KR"/>
        </w:rPr>
        <w:t xml:space="preserve"> the </w:t>
      </w:r>
      <w:r>
        <w:rPr>
          <w:lang w:eastAsia="ko-KR"/>
        </w:rPr>
        <w:t>functionality perspective, t</w:t>
      </w:r>
      <w:r w:rsidR="00701CE7">
        <w:rPr>
          <w:lang w:eastAsia="ko-KR"/>
        </w:rPr>
        <w:t xml:space="preserve">he </w:t>
      </w:r>
      <w:r w:rsidR="0088378D">
        <w:rPr>
          <w:lang w:eastAsia="ko-KR"/>
        </w:rPr>
        <w:t>NR-SS</w:t>
      </w:r>
      <w:r w:rsidR="000C101C">
        <w:rPr>
          <w:lang w:eastAsia="ko-KR"/>
        </w:rPr>
        <w:t xml:space="preserve"> </w:t>
      </w:r>
      <w:r w:rsidR="00701CE7">
        <w:rPr>
          <w:lang w:eastAsia="ko-KR"/>
        </w:rPr>
        <w:t xml:space="preserve">of Alt.1 can be seen as all-in-one signal while </w:t>
      </w:r>
      <w:r w:rsidR="0088378D">
        <w:rPr>
          <w:lang w:eastAsia="ko-KR"/>
        </w:rPr>
        <w:t>NR-SS</w:t>
      </w:r>
      <w:r w:rsidR="00701CE7">
        <w:rPr>
          <w:lang w:eastAsia="ko-KR"/>
        </w:rPr>
        <w:t xml:space="preserve">/BRS of Alt.2 resembles LTE framework (i.e. PSS/SSS + CRS). </w:t>
      </w:r>
    </w:p>
    <w:p w14:paraId="37456020" w14:textId="3D630540" w:rsidR="00CE232F" w:rsidRDefault="004A7B97" w:rsidP="00D836DB">
      <w:pPr>
        <w:jc w:val="both"/>
        <w:rPr>
          <w:lang w:eastAsia="ko-KR"/>
        </w:rPr>
      </w:pPr>
      <w:r>
        <w:rPr>
          <w:lang w:eastAsia="ko-KR"/>
        </w:rPr>
        <w:t xml:space="preserve">For the purpose of </w:t>
      </w:r>
      <w:r w:rsidR="00AC45A6">
        <w:rPr>
          <w:lang w:eastAsia="ko-KR"/>
        </w:rPr>
        <w:t xml:space="preserve">accurate </w:t>
      </w:r>
      <w:r>
        <w:rPr>
          <w:lang w:eastAsia="ko-KR"/>
        </w:rPr>
        <w:t xml:space="preserve">measurement, sufficient amount of measurement samples should be available either in time or in frequency. </w:t>
      </w:r>
      <w:r w:rsidR="00AB7A22">
        <w:rPr>
          <w:lang w:eastAsia="ko-KR"/>
        </w:rPr>
        <w:t>At the same time, NR design principles should be kept in mind to ensure forward compatibility, e.g., minimizing transmission of always-on signals and confining signals within a configurable/allocable time</w:t>
      </w:r>
      <w:r w:rsidR="005C5BAE">
        <w:rPr>
          <w:lang w:eastAsia="ko-KR"/>
        </w:rPr>
        <w:t>/frequency resource.</w:t>
      </w:r>
      <w:r w:rsidR="005F706F">
        <w:rPr>
          <w:lang w:eastAsia="ko-KR"/>
        </w:rPr>
        <w:t xml:space="preserve"> </w:t>
      </w:r>
      <w:r w:rsidR="00AB7A22">
        <w:rPr>
          <w:lang w:eastAsia="ko-KR"/>
        </w:rPr>
        <w:t xml:space="preserve">LTE gives couple of examples </w:t>
      </w:r>
      <w:r w:rsidR="008E103B">
        <w:rPr>
          <w:lang w:eastAsia="ko-KR"/>
        </w:rPr>
        <w:t xml:space="preserve">for the transmission signal attributes which is </w:t>
      </w:r>
      <w:r w:rsidR="00DB1164">
        <w:rPr>
          <w:lang w:eastAsia="ko-KR"/>
        </w:rPr>
        <w:t>summarized in Table 1.</w:t>
      </w:r>
    </w:p>
    <w:p w14:paraId="526AF2F9" w14:textId="030370EB" w:rsidR="00B5444B" w:rsidRDefault="00B5444B" w:rsidP="00B5444B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LTE DL physical signals</w:t>
      </w:r>
      <w:r w:rsidR="005B15E5">
        <w:t xml:space="preserve"> for synchronization and measurements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494"/>
        <w:gridCol w:w="2778"/>
        <w:gridCol w:w="2778"/>
      </w:tblGrid>
      <w:tr w:rsidR="00B5444B" w14:paraId="15DC6539" w14:textId="77777777" w:rsidTr="005B15E5">
        <w:trPr>
          <w:jc w:val="center"/>
        </w:trPr>
        <w:tc>
          <w:tcPr>
            <w:tcW w:w="2494" w:type="dxa"/>
            <w:vAlign w:val="center"/>
          </w:tcPr>
          <w:p w14:paraId="27560314" w14:textId="77777777" w:rsidR="00B5444B" w:rsidRPr="00B5444B" w:rsidRDefault="00B5444B" w:rsidP="005B15E5">
            <w:pPr>
              <w:pStyle w:val="TAH0"/>
              <w:rPr>
                <w:rFonts w:eastAsiaTheme="minorEastAsia" w:cs="v4.2.0"/>
                <w:bCs/>
                <w:szCs w:val="18"/>
              </w:rPr>
            </w:pPr>
          </w:p>
        </w:tc>
        <w:tc>
          <w:tcPr>
            <w:tcW w:w="2778" w:type="dxa"/>
            <w:vAlign w:val="center"/>
          </w:tcPr>
          <w:p w14:paraId="29C0DA14" w14:textId="025EBD5F" w:rsidR="00B5444B" w:rsidRPr="00B5444B" w:rsidRDefault="00B5444B" w:rsidP="005B15E5">
            <w:pPr>
              <w:pStyle w:val="TAH0"/>
              <w:rPr>
                <w:rFonts w:eastAsiaTheme="minorEastAsia" w:cs="v4.2.0"/>
                <w:bCs/>
                <w:szCs w:val="18"/>
                <w:lang w:eastAsia="ko-KR"/>
              </w:rPr>
            </w:pPr>
            <w:r>
              <w:rPr>
                <w:rFonts w:eastAsiaTheme="minorEastAsia" w:cs="v4.2.0"/>
                <w:bCs/>
                <w:szCs w:val="18"/>
                <w:lang w:eastAsia="ko-KR"/>
              </w:rPr>
              <w:t>T</w:t>
            </w:r>
            <w:r>
              <w:rPr>
                <w:rFonts w:eastAsiaTheme="minorEastAsia" w:cs="v4.2.0" w:hint="eastAsia"/>
                <w:bCs/>
                <w:szCs w:val="18"/>
                <w:lang w:eastAsia="ko-KR"/>
              </w:rPr>
              <w:t xml:space="preserve">ransmission </w:t>
            </w:r>
            <w:r>
              <w:rPr>
                <w:rFonts w:eastAsiaTheme="minorEastAsia" w:cs="v4.2.0"/>
                <w:bCs/>
                <w:szCs w:val="18"/>
                <w:lang w:eastAsia="ko-KR"/>
              </w:rPr>
              <w:t>period</w:t>
            </w:r>
          </w:p>
        </w:tc>
        <w:tc>
          <w:tcPr>
            <w:tcW w:w="2778" w:type="dxa"/>
            <w:vAlign w:val="center"/>
          </w:tcPr>
          <w:p w14:paraId="667AF380" w14:textId="600C90FA" w:rsidR="00B5444B" w:rsidRPr="00B5444B" w:rsidRDefault="00B5444B" w:rsidP="005B15E5">
            <w:pPr>
              <w:pStyle w:val="TAH0"/>
              <w:rPr>
                <w:rFonts w:eastAsiaTheme="minorEastAsia" w:cs="v4.2.0"/>
                <w:bCs/>
                <w:szCs w:val="18"/>
                <w:lang w:eastAsia="ko-KR"/>
              </w:rPr>
            </w:pPr>
            <w:r>
              <w:rPr>
                <w:rFonts w:eastAsiaTheme="minorEastAsia" w:cs="v4.2.0"/>
                <w:bCs/>
                <w:szCs w:val="18"/>
                <w:lang w:eastAsia="ko-KR"/>
              </w:rPr>
              <w:t>Transmission bandwidth</w:t>
            </w:r>
          </w:p>
        </w:tc>
      </w:tr>
      <w:tr w:rsidR="00B5444B" w14:paraId="6AF2BD78" w14:textId="77777777" w:rsidTr="005B15E5">
        <w:trPr>
          <w:jc w:val="center"/>
        </w:trPr>
        <w:tc>
          <w:tcPr>
            <w:tcW w:w="2494" w:type="dxa"/>
            <w:vAlign w:val="center"/>
          </w:tcPr>
          <w:p w14:paraId="4323E884" w14:textId="1B8DB45F" w:rsidR="00B5444B" w:rsidRPr="00B5444B" w:rsidRDefault="00B5444B" w:rsidP="005B15E5">
            <w:pPr>
              <w:pStyle w:val="TAH0"/>
              <w:rPr>
                <w:rFonts w:eastAsiaTheme="minorEastAsia" w:cs="v4.2.0"/>
                <w:bCs/>
                <w:szCs w:val="18"/>
              </w:rPr>
            </w:pPr>
            <w:r w:rsidRPr="00B5444B">
              <w:rPr>
                <w:rFonts w:eastAsiaTheme="minorEastAsia" w:cs="v4.2.0" w:hint="eastAsia"/>
                <w:bCs/>
                <w:szCs w:val="18"/>
              </w:rPr>
              <w:t>PSS/SSS</w:t>
            </w:r>
          </w:p>
        </w:tc>
        <w:tc>
          <w:tcPr>
            <w:tcW w:w="2778" w:type="dxa"/>
            <w:vAlign w:val="center"/>
          </w:tcPr>
          <w:p w14:paraId="539BDB41" w14:textId="7E1B543B" w:rsidR="00B5444B" w:rsidRPr="00B5444B" w:rsidRDefault="00B5444B" w:rsidP="005B15E5">
            <w:pPr>
              <w:pStyle w:val="TAH0"/>
              <w:rPr>
                <w:rFonts w:eastAsiaTheme="minorEastAsia" w:cs="v4.2.0"/>
                <w:b w:val="0"/>
                <w:bCs/>
                <w:szCs w:val="18"/>
              </w:rPr>
            </w:pPr>
            <w:r w:rsidRPr="00B5444B">
              <w:rPr>
                <w:rFonts w:eastAsiaTheme="minorEastAsia" w:cs="v4.2.0" w:hint="eastAsia"/>
                <w:b w:val="0"/>
                <w:bCs/>
                <w:szCs w:val="18"/>
              </w:rPr>
              <w:t xml:space="preserve">5 </w:t>
            </w:r>
            <w:proofErr w:type="spellStart"/>
            <w:r w:rsidRPr="00B5444B">
              <w:rPr>
                <w:rFonts w:eastAsiaTheme="minorEastAsia" w:cs="v4.2.0" w:hint="eastAsia"/>
                <w:b w:val="0"/>
                <w:bCs/>
                <w:szCs w:val="18"/>
              </w:rPr>
              <w:t>ms</w:t>
            </w:r>
            <w:proofErr w:type="spellEnd"/>
          </w:p>
        </w:tc>
        <w:tc>
          <w:tcPr>
            <w:tcW w:w="2778" w:type="dxa"/>
            <w:vAlign w:val="center"/>
          </w:tcPr>
          <w:p w14:paraId="1D373B82" w14:textId="797B5CAF" w:rsidR="00B5444B" w:rsidRPr="00B5444B" w:rsidRDefault="00B5444B" w:rsidP="005B15E5">
            <w:pPr>
              <w:pStyle w:val="TAH0"/>
              <w:rPr>
                <w:rFonts w:eastAsiaTheme="minorEastAsia" w:cs="v4.2.0"/>
                <w:b w:val="0"/>
                <w:bCs/>
                <w:szCs w:val="18"/>
              </w:rPr>
            </w:pPr>
            <w:r w:rsidRPr="00B5444B">
              <w:rPr>
                <w:rFonts w:eastAsiaTheme="minorEastAsia" w:cs="v4.2.0" w:hint="eastAsia"/>
                <w:b w:val="0"/>
                <w:bCs/>
                <w:szCs w:val="18"/>
              </w:rPr>
              <w:t>1.08 MHz</w:t>
            </w:r>
          </w:p>
        </w:tc>
      </w:tr>
      <w:tr w:rsidR="00B5444B" w14:paraId="554EE2C2" w14:textId="77777777" w:rsidTr="005B15E5">
        <w:trPr>
          <w:jc w:val="center"/>
        </w:trPr>
        <w:tc>
          <w:tcPr>
            <w:tcW w:w="2494" w:type="dxa"/>
            <w:vAlign w:val="center"/>
          </w:tcPr>
          <w:p w14:paraId="7D5B9D3A" w14:textId="0C9F8C28" w:rsidR="00B5444B" w:rsidRPr="00B5444B" w:rsidRDefault="00B5444B" w:rsidP="005B15E5">
            <w:pPr>
              <w:pStyle w:val="TAH0"/>
              <w:rPr>
                <w:rFonts w:eastAsiaTheme="minorEastAsia" w:cs="v4.2.0"/>
                <w:bCs/>
                <w:szCs w:val="18"/>
              </w:rPr>
            </w:pPr>
            <w:r w:rsidRPr="00B5444B">
              <w:rPr>
                <w:rFonts w:eastAsiaTheme="minorEastAsia" w:cs="v4.2.0" w:hint="eastAsia"/>
                <w:bCs/>
                <w:szCs w:val="18"/>
              </w:rPr>
              <w:t>CRS</w:t>
            </w:r>
          </w:p>
        </w:tc>
        <w:tc>
          <w:tcPr>
            <w:tcW w:w="2778" w:type="dxa"/>
            <w:vAlign w:val="center"/>
          </w:tcPr>
          <w:p w14:paraId="3EABA4FE" w14:textId="5FD08144" w:rsidR="00B5444B" w:rsidRPr="00B5444B" w:rsidRDefault="00B5444B" w:rsidP="005B15E5">
            <w:pPr>
              <w:pStyle w:val="TAH0"/>
              <w:rPr>
                <w:rFonts w:eastAsiaTheme="minorEastAsia" w:cs="v4.2.0"/>
                <w:b w:val="0"/>
                <w:bCs/>
                <w:szCs w:val="18"/>
              </w:rPr>
            </w:pPr>
            <w:r w:rsidRPr="00B5444B">
              <w:rPr>
                <w:rFonts w:eastAsiaTheme="minorEastAsia" w:cs="v4.2.0" w:hint="eastAsia"/>
                <w:b w:val="0"/>
                <w:bCs/>
                <w:szCs w:val="18"/>
              </w:rPr>
              <w:t xml:space="preserve">1 </w:t>
            </w:r>
            <w:proofErr w:type="spellStart"/>
            <w:r w:rsidRPr="00B5444B">
              <w:rPr>
                <w:rFonts w:eastAsiaTheme="minorEastAsia" w:cs="v4.2.0" w:hint="eastAsia"/>
                <w:b w:val="0"/>
                <w:bCs/>
                <w:szCs w:val="18"/>
              </w:rPr>
              <w:t>ms</w:t>
            </w:r>
            <w:proofErr w:type="spellEnd"/>
          </w:p>
        </w:tc>
        <w:tc>
          <w:tcPr>
            <w:tcW w:w="2778" w:type="dxa"/>
            <w:vAlign w:val="center"/>
          </w:tcPr>
          <w:p w14:paraId="59E585E7" w14:textId="1DD4EC30" w:rsidR="00B5444B" w:rsidRPr="00B5444B" w:rsidRDefault="00B5444B" w:rsidP="005B15E5">
            <w:pPr>
              <w:pStyle w:val="TAH0"/>
              <w:rPr>
                <w:rFonts w:eastAsiaTheme="minorEastAsia" w:cs="v4.2.0"/>
                <w:b w:val="0"/>
                <w:bCs/>
                <w:szCs w:val="18"/>
              </w:rPr>
            </w:pPr>
            <w:r w:rsidRPr="00B5444B">
              <w:rPr>
                <w:rFonts w:eastAsiaTheme="minorEastAsia" w:cs="v4.2.0"/>
                <w:b w:val="0"/>
                <w:bCs/>
                <w:szCs w:val="18"/>
              </w:rPr>
              <w:t>e</w:t>
            </w:r>
            <w:r w:rsidRPr="00B5444B">
              <w:rPr>
                <w:rFonts w:eastAsiaTheme="minorEastAsia" w:cs="v4.2.0" w:hint="eastAsia"/>
                <w:b w:val="0"/>
                <w:bCs/>
                <w:szCs w:val="18"/>
              </w:rPr>
              <w:t xml:space="preserve">ntire </w:t>
            </w:r>
            <w:r w:rsidRPr="00B5444B">
              <w:rPr>
                <w:rFonts w:eastAsiaTheme="minorEastAsia" w:cs="v4.2.0"/>
                <w:b w:val="0"/>
                <w:bCs/>
                <w:szCs w:val="18"/>
              </w:rPr>
              <w:t>system bandwidth</w:t>
            </w:r>
          </w:p>
        </w:tc>
      </w:tr>
      <w:tr w:rsidR="00B5444B" w14:paraId="1DB03020" w14:textId="77777777" w:rsidTr="005B15E5">
        <w:trPr>
          <w:jc w:val="center"/>
        </w:trPr>
        <w:tc>
          <w:tcPr>
            <w:tcW w:w="2494" w:type="dxa"/>
            <w:vAlign w:val="center"/>
          </w:tcPr>
          <w:p w14:paraId="4E5DFF46" w14:textId="46296998" w:rsidR="00B5444B" w:rsidRPr="00B5444B" w:rsidRDefault="00B32D5A" w:rsidP="00B32D5A">
            <w:pPr>
              <w:pStyle w:val="TAH0"/>
              <w:rPr>
                <w:rFonts w:eastAsiaTheme="minorEastAsia" w:cs="v4.2.0"/>
                <w:bCs/>
                <w:szCs w:val="18"/>
              </w:rPr>
            </w:pPr>
            <w:r w:rsidRPr="00B5444B">
              <w:rPr>
                <w:rFonts w:eastAsiaTheme="minorEastAsia" w:cs="v4.2.0" w:hint="eastAsia"/>
                <w:bCs/>
                <w:szCs w:val="18"/>
              </w:rPr>
              <w:t>C</w:t>
            </w:r>
            <w:r>
              <w:rPr>
                <w:rFonts w:eastAsiaTheme="minorEastAsia" w:cs="v4.2.0"/>
                <w:bCs/>
                <w:szCs w:val="18"/>
              </w:rPr>
              <w:t>SI</w:t>
            </w:r>
            <w:r w:rsidR="00B5444B" w:rsidRPr="00B5444B">
              <w:rPr>
                <w:rFonts w:eastAsiaTheme="minorEastAsia" w:cs="v4.2.0" w:hint="eastAsia"/>
                <w:bCs/>
                <w:szCs w:val="18"/>
              </w:rPr>
              <w:t>-RS</w:t>
            </w:r>
          </w:p>
        </w:tc>
        <w:tc>
          <w:tcPr>
            <w:tcW w:w="2778" w:type="dxa"/>
            <w:vAlign w:val="center"/>
          </w:tcPr>
          <w:p w14:paraId="0716EF42" w14:textId="5710549D" w:rsidR="00B5444B" w:rsidRPr="00B5444B" w:rsidRDefault="00B5444B" w:rsidP="005B15E5">
            <w:pPr>
              <w:pStyle w:val="TAH0"/>
              <w:rPr>
                <w:rFonts w:eastAsiaTheme="minorEastAsia" w:cs="v4.2.0"/>
                <w:b w:val="0"/>
                <w:bCs/>
                <w:szCs w:val="18"/>
              </w:rPr>
            </w:pPr>
            <w:r w:rsidRPr="00B5444B">
              <w:rPr>
                <w:rFonts w:eastAsiaTheme="minorEastAsia" w:cs="v4.2.0"/>
                <w:b w:val="0"/>
                <w:bCs/>
                <w:szCs w:val="18"/>
              </w:rPr>
              <w:t xml:space="preserve">5/10/20/40/80 </w:t>
            </w:r>
            <w:proofErr w:type="spellStart"/>
            <w:r w:rsidRPr="00B5444B">
              <w:rPr>
                <w:rFonts w:eastAsiaTheme="minorEastAsia" w:cs="v4.2.0"/>
                <w:b w:val="0"/>
                <w:bCs/>
                <w:szCs w:val="18"/>
              </w:rPr>
              <w:t>ms</w:t>
            </w:r>
            <w:proofErr w:type="spellEnd"/>
          </w:p>
        </w:tc>
        <w:tc>
          <w:tcPr>
            <w:tcW w:w="2778" w:type="dxa"/>
            <w:vAlign w:val="center"/>
          </w:tcPr>
          <w:p w14:paraId="15E56DC1" w14:textId="1EBC7817" w:rsidR="00B5444B" w:rsidRPr="00B5444B" w:rsidRDefault="00B5444B" w:rsidP="005B15E5">
            <w:pPr>
              <w:pStyle w:val="TAH0"/>
              <w:rPr>
                <w:rFonts w:eastAsiaTheme="minorEastAsia" w:cs="v4.2.0"/>
                <w:b w:val="0"/>
                <w:bCs/>
                <w:szCs w:val="18"/>
              </w:rPr>
            </w:pPr>
            <w:r w:rsidRPr="00B5444B">
              <w:rPr>
                <w:rFonts w:eastAsiaTheme="minorEastAsia" w:cs="v4.2.0"/>
                <w:b w:val="0"/>
                <w:bCs/>
                <w:szCs w:val="18"/>
              </w:rPr>
              <w:t>e</w:t>
            </w:r>
            <w:r w:rsidRPr="00B5444B">
              <w:rPr>
                <w:rFonts w:eastAsiaTheme="minorEastAsia" w:cs="v4.2.0" w:hint="eastAsia"/>
                <w:b w:val="0"/>
                <w:bCs/>
                <w:szCs w:val="18"/>
              </w:rPr>
              <w:t xml:space="preserve">ntire </w:t>
            </w:r>
            <w:r w:rsidRPr="00B5444B">
              <w:rPr>
                <w:rFonts w:eastAsiaTheme="minorEastAsia" w:cs="v4.2.0"/>
                <w:b w:val="0"/>
                <w:bCs/>
                <w:szCs w:val="18"/>
              </w:rPr>
              <w:t>system bandwidth</w:t>
            </w:r>
          </w:p>
        </w:tc>
      </w:tr>
      <w:tr w:rsidR="00B5444B" w14:paraId="5D583247" w14:textId="77777777" w:rsidTr="005B15E5">
        <w:trPr>
          <w:jc w:val="center"/>
        </w:trPr>
        <w:tc>
          <w:tcPr>
            <w:tcW w:w="2494" w:type="dxa"/>
            <w:vAlign w:val="center"/>
          </w:tcPr>
          <w:p w14:paraId="0B32F925" w14:textId="5E753D1C" w:rsidR="00B5444B" w:rsidRPr="00B5444B" w:rsidRDefault="00B5444B" w:rsidP="005B15E5">
            <w:pPr>
              <w:pStyle w:val="TAH0"/>
              <w:rPr>
                <w:rFonts w:eastAsiaTheme="minorEastAsia" w:cs="v4.2.0"/>
                <w:bCs/>
                <w:szCs w:val="18"/>
              </w:rPr>
            </w:pPr>
            <w:r w:rsidRPr="00B5444B">
              <w:rPr>
                <w:rFonts w:eastAsiaTheme="minorEastAsia" w:cs="v4.2.0" w:hint="eastAsia"/>
                <w:bCs/>
                <w:szCs w:val="18"/>
              </w:rPr>
              <w:t>D</w:t>
            </w:r>
            <w:r w:rsidRPr="00B5444B">
              <w:rPr>
                <w:rFonts w:eastAsiaTheme="minorEastAsia" w:cs="v4.2.0"/>
                <w:bCs/>
                <w:szCs w:val="18"/>
              </w:rPr>
              <w:t>RS</w:t>
            </w:r>
          </w:p>
        </w:tc>
        <w:tc>
          <w:tcPr>
            <w:tcW w:w="2778" w:type="dxa"/>
            <w:vAlign w:val="center"/>
          </w:tcPr>
          <w:p w14:paraId="3D8CB8CA" w14:textId="1722BF56" w:rsidR="00B5444B" w:rsidRPr="00B5444B" w:rsidRDefault="00B5444B" w:rsidP="005B15E5">
            <w:pPr>
              <w:pStyle w:val="TAH0"/>
              <w:rPr>
                <w:rFonts w:eastAsiaTheme="minorEastAsia" w:cs="v4.2.0"/>
                <w:b w:val="0"/>
                <w:bCs/>
                <w:szCs w:val="18"/>
              </w:rPr>
            </w:pPr>
            <w:r w:rsidRPr="00B5444B">
              <w:rPr>
                <w:rFonts w:eastAsiaTheme="minorEastAsia" w:cs="v4.2.0"/>
                <w:b w:val="0"/>
                <w:bCs/>
                <w:szCs w:val="18"/>
              </w:rPr>
              <w:t xml:space="preserve">40/80/160 </w:t>
            </w:r>
            <w:proofErr w:type="spellStart"/>
            <w:r w:rsidRPr="00B5444B">
              <w:rPr>
                <w:rFonts w:eastAsiaTheme="minorEastAsia" w:cs="v4.2.0"/>
                <w:b w:val="0"/>
                <w:bCs/>
                <w:szCs w:val="18"/>
              </w:rPr>
              <w:t>ms</w:t>
            </w:r>
            <w:proofErr w:type="spellEnd"/>
            <w:r w:rsidRPr="00B5444B">
              <w:rPr>
                <w:rFonts w:eastAsiaTheme="minorEastAsia" w:cs="v4.2.0"/>
                <w:b w:val="0"/>
                <w:bCs/>
                <w:szCs w:val="18"/>
              </w:rPr>
              <w:t xml:space="preserve"> </w:t>
            </w:r>
          </w:p>
        </w:tc>
        <w:tc>
          <w:tcPr>
            <w:tcW w:w="2778" w:type="dxa"/>
            <w:vAlign w:val="center"/>
          </w:tcPr>
          <w:p w14:paraId="5A99E7A3" w14:textId="3F57C540" w:rsidR="00B5444B" w:rsidRPr="00B5444B" w:rsidRDefault="00B5444B" w:rsidP="005B15E5">
            <w:pPr>
              <w:pStyle w:val="TAH0"/>
              <w:rPr>
                <w:rFonts w:eastAsiaTheme="minorEastAsia" w:cs="v4.2.0"/>
                <w:b w:val="0"/>
                <w:bCs/>
                <w:szCs w:val="18"/>
              </w:rPr>
            </w:pPr>
            <w:r w:rsidRPr="00B5444B">
              <w:rPr>
                <w:rFonts w:eastAsiaTheme="minorEastAsia" w:cs="v4.2.0"/>
                <w:b w:val="0"/>
                <w:bCs/>
                <w:szCs w:val="18"/>
              </w:rPr>
              <w:t>e</w:t>
            </w:r>
            <w:r w:rsidRPr="00B5444B">
              <w:rPr>
                <w:rFonts w:eastAsiaTheme="minorEastAsia" w:cs="v4.2.0" w:hint="eastAsia"/>
                <w:b w:val="0"/>
                <w:bCs/>
                <w:szCs w:val="18"/>
              </w:rPr>
              <w:t xml:space="preserve">ntire </w:t>
            </w:r>
            <w:r w:rsidRPr="00B5444B">
              <w:rPr>
                <w:rFonts w:eastAsiaTheme="minorEastAsia" w:cs="v4.2.0"/>
                <w:b w:val="0"/>
                <w:bCs/>
                <w:szCs w:val="18"/>
              </w:rPr>
              <w:t>system bandwidth</w:t>
            </w:r>
          </w:p>
        </w:tc>
      </w:tr>
    </w:tbl>
    <w:p w14:paraId="48A74000" w14:textId="3521B830" w:rsidR="00E07D4E" w:rsidRDefault="00AC45A6" w:rsidP="00A029D6">
      <w:pPr>
        <w:spacing w:before="180"/>
        <w:jc w:val="both"/>
        <w:rPr>
          <w:lang w:eastAsia="ko-KR"/>
        </w:rPr>
      </w:pPr>
      <w:r>
        <w:rPr>
          <w:lang w:eastAsia="ko-KR"/>
        </w:rPr>
        <w:t xml:space="preserve">As for transmission period for NR measurement signal, </w:t>
      </w:r>
      <w:r w:rsidR="009435FC">
        <w:rPr>
          <w:lang w:eastAsia="ko-KR"/>
        </w:rPr>
        <w:t>shorter period would allow accurate measurement at the cost of resource overhead</w:t>
      </w:r>
      <w:r w:rsidR="00E058DA">
        <w:rPr>
          <w:lang w:eastAsia="ko-KR"/>
        </w:rPr>
        <w:t>. On the other hand,</w:t>
      </w:r>
      <w:r w:rsidR="009435FC">
        <w:rPr>
          <w:lang w:eastAsia="ko-KR"/>
        </w:rPr>
        <w:t xml:space="preserve"> longer period would </w:t>
      </w:r>
      <w:r w:rsidR="004E285D">
        <w:rPr>
          <w:lang w:eastAsia="ko-KR"/>
        </w:rPr>
        <w:t xml:space="preserve">provide more rooms for flexible multiplexing </w:t>
      </w:r>
      <w:r w:rsidR="00C378A8">
        <w:rPr>
          <w:lang w:eastAsia="ko-KR"/>
        </w:rPr>
        <w:t>but cause latency increase</w:t>
      </w:r>
      <w:r>
        <w:rPr>
          <w:lang w:eastAsia="ko-KR"/>
        </w:rPr>
        <w:t xml:space="preserve">. </w:t>
      </w:r>
      <w:r w:rsidR="00B41DF1">
        <w:rPr>
          <w:lang w:eastAsia="ko-KR"/>
        </w:rPr>
        <w:t>NR UEs with different bandwidth capabilities</w:t>
      </w:r>
      <w:r w:rsidR="000C101C">
        <w:rPr>
          <w:lang w:eastAsia="ko-KR"/>
        </w:rPr>
        <w:t xml:space="preserve"> may be allowed to access different </w:t>
      </w:r>
      <w:r w:rsidR="00B41DF1">
        <w:rPr>
          <w:lang w:eastAsia="ko-KR"/>
        </w:rPr>
        <w:t>measurement signal</w:t>
      </w:r>
      <w:r w:rsidR="000C101C">
        <w:rPr>
          <w:lang w:eastAsia="ko-KR"/>
        </w:rPr>
        <w:t>s or different portion of measurement signals</w:t>
      </w:r>
      <w:r w:rsidR="00B41DF1">
        <w:rPr>
          <w:lang w:eastAsia="ko-KR"/>
        </w:rPr>
        <w:t xml:space="preserve">. </w:t>
      </w:r>
      <w:r w:rsidR="000C101C">
        <w:rPr>
          <w:lang w:eastAsia="ko-KR"/>
        </w:rPr>
        <w:t>Also</w:t>
      </w:r>
      <w:r w:rsidR="00246501">
        <w:rPr>
          <w:lang w:eastAsia="ko-KR"/>
        </w:rPr>
        <w:t xml:space="preserve">, the signal bandwidth for measurement would be </w:t>
      </w:r>
      <w:r w:rsidR="000C101C">
        <w:rPr>
          <w:lang w:eastAsia="ko-KR"/>
        </w:rPr>
        <w:t xml:space="preserve">related to the supported </w:t>
      </w:r>
      <w:r w:rsidR="00246501">
        <w:rPr>
          <w:lang w:eastAsia="ko-KR"/>
        </w:rPr>
        <w:t>minimum bandwidth</w:t>
      </w:r>
      <w:r w:rsidR="000C101C">
        <w:rPr>
          <w:lang w:eastAsia="ko-KR"/>
        </w:rPr>
        <w:t xml:space="preserve"> on the frequency band</w:t>
      </w:r>
      <w:r w:rsidR="00246501">
        <w:rPr>
          <w:lang w:eastAsia="ko-KR"/>
        </w:rPr>
        <w:t>.</w:t>
      </w:r>
    </w:p>
    <w:p w14:paraId="1571D507" w14:textId="18851F3E" w:rsidR="00ED16C1" w:rsidRDefault="00ED16C1" w:rsidP="00D836DB">
      <w:pPr>
        <w:jc w:val="both"/>
        <w:rPr>
          <w:b/>
          <w:lang w:eastAsia="ko-KR"/>
        </w:rPr>
      </w:pPr>
      <w:r w:rsidRPr="00ED16C1">
        <w:rPr>
          <w:b/>
          <w:lang w:eastAsia="ko-KR"/>
        </w:rPr>
        <w:lastRenderedPageBreak/>
        <w:t>Proposal</w:t>
      </w:r>
      <w:r w:rsidR="005733C6">
        <w:rPr>
          <w:b/>
          <w:lang w:eastAsia="ko-KR"/>
        </w:rPr>
        <w:t xml:space="preserve"> 1</w:t>
      </w:r>
      <w:r w:rsidRPr="00ED16C1">
        <w:rPr>
          <w:b/>
          <w:lang w:eastAsia="ko-KR"/>
        </w:rPr>
        <w:t xml:space="preserve">: </w:t>
      </w:r>
      <w:r w:rsidR="0067313C">
        <w:rPr>
          <w:b/>
          <w:lang w:eastAsia="ko-KR"/>
        </w:rPr>
        <w:t>Support</w:t>
      </w:r>
      <w:r w:rsidR="00C4174E">
        <w:rPr>
          <w:b/>
          <w:lang w:eastAsia="ko-KR"/>
        </w:rPr>
        <w:t xml:space="preserve"> </w:t>
      </w:r>
      <w:r w:rsidR="005E385B">
        <w:rPr>
          <w:b/>
          <w:lang w:eastAsia="ko-KR"/>
        </w:rPr>
        <w:t xml:space="preserve">the following </w:t>
      </w:r>
      <w:r w:rsidR="0084596C">
        <w:rPr>
          <w:b/>
          <w:lang w:eastAsia="ko-KR"/>
        </w:rPr>
        <w:t xml:space="preserve">NR signals </w:t>
      </w:r>
      <w:r w:rsidR="00912353">
        <w:rPr>
          <w:b/>
          <w:lang w:eastAsia="ko-KR"/>
        </w:rPr>
        <w:t>for</w:t>
      </w:r>
      <w:r w:rsidR="0084596C">
        <w:rPr>
          <w:b/>
          <w:lang w:eastAsia="ko-KR"/>
        </w:rPr>
        <w:t xml:space="preserve"> </w:t>
      </w:r>
      <w:r w:rsidR="000E5C1F">
        <w:rPr>
          <w:b/>
          <w:lang w:eastAsia="ko-KR"/>
        </w:rPr>
        <w:t xml:space="preserve">idle </w:t>
      </w:r>
      <w:r w:rsidR="0084596C">
        <w:rPr>
          <w:b/>
          <w:lang w:eastAsia="ko-KR"/>
        </w:rPr>
        <w:t>mobility</w:t>
      </w:r>
      <w:r w:rsidR="000744BB">
        <w:rPr>
          <w:b/>
          <w:lang w:eastAsia="ko-KR"/>
        </w:rPr>
        <w:t>;</w:t>
      </w:r>
    </w:p>
    <w:p w14:paraId="70F82E74" w14:textId="637EDC9F" w:rsidR="000744BB" w:rsidRPr="000744BB" w:rsidRDefault="005E385B" w:rsidP="000744BB">
      <w:pPr>
        <w:pStyle w:val="a4"/>
        <w:numPr>
          <w:ilvl w:val="0"/>
          <w:numId w:val="24"/>
        </w:numPr>
        <w:ind w:leftChars="0"/>
        <w:jc w:val="both"/>
        <w:rPr>
          <w:b/>
          <w:lang w:eastAsia="ko-KR"/>
        </w:rPr>
      </w:pPr>
      <w:r>
        <w:rPr>
          <w:b/>
          <w:lang w:eastAsia="ko-KR"/>
        </w:rPr>
        <w:t>Sub-6GHz</w:t>
      </w:r>
      <w:r w:rsidR="000744BB" w:rsidRPr="000744BB">
        <w:rPr>
          <w:b/>
          <w:lang w:eastAsia="ko-KR"/>
        </w:rPr>
        <w:t xml:space="preserve">: </w:t>
      </w:r>
      <w:r w:rsidR="000F29AA">
        <w:rPr>
          <w:b/>
          <w:lang w:eastAsia="ko-KR"/>
        </w:rPr>
        <w:t>C</w:t>
      </w:r>
      <w:r w:rsidR="000744BB" w:rsidRPr="000744BB">
        <w:rPr>
          <w:b/>
          <w:lang w:eastAsia="ko-KR"/>
        </w:rPr>
        <w:t xml:space="preserve">ell identification and measurement are based on same signal (e.g., </w:t>
      </w:r>
      <w:r w:rsidR="0088378D">
        <w:rPr>
          <w:b/>
          <w:lang w:eastAsia="ko-KR"/>
        </w:rPr>
        <w:t>NR-SS</w:t>
      </w:r>
      <w:r w:rsidR="000744BB" w:rsidRPr="000744BB">
        <w:rPr>
          <w:b/>
          <w:lang w:eastAsia="ko-KR"/>
        </w:rPr>
        <w:t>)</w:t>
      </w:r>
    </w:p>
    <w:p w14:paraId="7C1B0D53" w14:textId="14E2A990" w:rsidR="000744BB" w:rsidRPr="000744BB" w:rsidRDefault="005E385B" w:rsidP="000744BB">
      <w:pPr>
        <w:pStyle w:val="a4"/>
        <w:numPr>
          <w:ilvl w:val="0"/>
          <w:numId w:val="24"/>
        </w:numPr>
        <w:ind w:leftChars="0"/>
        <w:jc w:val="both"/>
        <w:rPr>
          <w:b/>
          <w:lang w:eastAsia="ko-KR"/>
        </w:rPr>
      </w:pPr>
      <w:r>
        <w:rPr>
          <w:b/>
          <w:lang w:eastAsia="ko-KR"/>
        </w:rPr>
        <w:t>Over-6GHz</w:t>
      </w:r>
      <w:r w:rsidR="000744BB" w:rsidRPr="000744BB">
        <w:rPr>
          <w:b/>
          <w:lang w:eastAsia="ko-KR"/>
        </w:rPr>
        <w:t xml:space="preserve">: </w:t>
      </w:r>
      <w:r w:rsidR="000F29AA">
        <w:rPr>
          <w:b/>
          <w:lang w:eastAsia="ko-KR"/>
        </w:rPr>
        <w:t>C</w:t>
      </w:r>
      <w:r w:rsidR="000744BB" w:rsidRPr="000744BB">
        <w:rPr>
          <w:b/>
          <w:lang w:eastAsia="ko-KR"/>
        </w:rPr>
        <w:t>ell identification and measurement are based on separate signal</w:t>
      </w:r>
      <w:r w:rsidR="000C101C">
        <w:rPr>
          <w:b/>
          <w:lang w:eastAsia="ko-KR"/>
        </w:rPr>
        <w:t>s</w:t>
      </w:r>
      <w:r w:rsidR="000744BB" w:rsidRPr="000744BB">
        <w:rPr>
          <w:b/>
          <w:lang w:eastAsia="ko-KR"/>
        </w:rPr>
        <w:t xml:space="preserve"> (e.g., </w:t>
      </w:r>
      <w:r w:rsidR="0088378D">
        <w:rPr>
          <w:b/>
          <w:lang w:eastAsia="ko-KR"/>
        </w:rPr>
        <w:t>NR-SS</w:t>
      </w:r>
      <w:r w:rsidR="008C27F0" w:rsidRPr="000744BB">
        <w:rPr>
          <w:b/>
          <w:lang w:eastAsia="ko-KR"/>
        </w:rPr>
        <w:t xml:space="preserve"> </w:t>
      </w:r>
      <w:r w:rsidR="000744BB" w:rsidRPr="000744BB">
        <w:rPr>
          <w:b/>
          <w:lang w:eastAsia="ko-KR"/>
        </w:rPr>
        <w:t>+ BRS)</w:t>
      </w:r>
    </w:p>
    <w:p w14:paraId="77B9BB4B" w14:textId="5CDCE5E6" w:rsidR="00790116" w:rsidRDefault="00037AF3" w:rsidP="00790116">
      <w:pPr>
        <w:jc w:val="both"/>
        <w:rPr>
          <w:lang w:eastAsia="ko-KR"/>
        </w:rPr>
      </w:pPr>
      <w:r>
        <w:rPr>
          <w:lang w:eastAsia="ko-KR"/>
        </w:rPr>
        <w:t>For idle mobility, i</w:t>
      </w:r>
      <w:r w:rsidR="00CF4765">
        <w:rPr>
          <w:lang w:eastAsia="ko-KR"/>
        </w:rPr>
        <w:t>t would be preferable</w:t>
      </w:r>
      <w:r w:rsidR="007F64C4">
        <w:rPr>
          <w:lang w:eastAsia="ko-KR"/>
        </w:rPr>
        <w:t xml:space="preserve"> for NR</w:t>
      </w:r>
      <w:r w:rsidR="00CF4765">
        <w:rPr>
          <w:lang w:eastAsia="ko-KR"/>
        </w:rPr>
        <w:t xml:space="preserve"> to have </w:t>
      </w:r>
      <w:r w:rsidR="007F64C4">
        <w:rPr>
          <w:lang w:eastAsia="ko-KR"/>
        </w:rPr>
        <w:t xml:space="preserve">at least </w:t>
      </w:r>
      <w:r w:rsidR="00CF4765">
        <w:rPr>
          <w:lang w:eastAsia="ko-KR"/>
        </w:rPr>
        <w:t xml:space="preserve">comparable </w:t>
      </w:r>
      <w:r w:rsidR="00AC4B54">
        <w:rPr>
          <w:lang w:eastAsia="ko-KR"/>
        </w:rPr>
        <w:t>measurement performance with LTE</w:t>
      </w:r>
      <w:r w:rsidR="007F64C4">
        <w:rPr>
          <w:lang w:eastAsia="ko-KR"/>
        </w:rPr>
        <w:t xml:space="preserve"> (e.g., delay, accuracy)</w:t>
      </w:r>
      <w:r w:rsidR="00AC4B54">
        <w:rPr>
          <w:lang w:eastAsia="ko-KR"/>
        </w:rPr>
        <w:t xml:space="preserve">. </w:t>
      </w:r>
      <w:r w:rsidR="00790116">
        <w:rPr>
          <w:lang w:eastAsia="ko-KR"/>
        </w:rPr>
        <w:t xml:space="preserve">For example, in a specific LTE test scenario </w:t>
      </w:r>
      <w:r w:rsidR="006318EA">
        <w:rPr>
          <w:lang w:eastAsia="ko-KR"/>
        </w:rPr>
        <w:t>(TS</w:t>
      </w:r>
      <w:r w:rsidR="00790116">
        <w:rPr>
          <w:lang w:eastAsia="ko-KR"/>
        </w:rPr>
        <w:t>36.133</w:t>
      </w:r>
      <w:r w:rsidR="006318EA">
        <w:rPr>
          <w:lang w:eastAsia="ko-KR"/>
        </w:rPr>
        <w:t xml:space="preserve"> [</w:t>
      </w:r>
      <w:r w:rsidR="002516CA">
        <w:rPr>
          <w:lang w:eastAsia="ko-KR"/>
        </w:rPr>
        <w:t>4</w:t>
      </w:r>
      <w:r w:rsidR="00790116">
        <w:rPr>
          <w:lang w:eastAsia="ko-KR"/>
        </w:rPr>
        <w:t>]</w:t>
      </w:r>
      <w:r w:rsidR="006318EA">
        <w:rPr>
          <w:lang w:eastAsia="ko-KR"/>
        </w:rPr>
        <w:t>)</w:t>
      </w:r>
      <w:r w:rsidR="00790116">
        <w:rPr>
          <w:lang w:eastAsia="ko-KR"/>
        </w:rPr>
        <w:t xml:space="preserve">, the cell re-selection delay </w:t>
      </w:r>
      <w:r w:rsidR="006F26D5">
        <w:rPr>
          <w:lang w:eastAsia="ko-KR"/>
        </w:rPr>
        <w:t xml:space="preserve">to an already detected cell </w:t>
      </w:r>
      <w:r w:rsidR="00790116">
        <w:rPr>
          <w:lang w:eastAsia="ko-KR"/>
        </w:rPr>
        <w:t>should be less than 8 s</w:t>
      </w:r>
      <w:r w:rsidR="00C10CEE">
        <w:rPr>
          <w:lang w:eastAsia="ko-KR"/>
        </w:rPr>
        <w:t xml:space="preserve"> </w:t>
      </w:r>
      <w:r w:rsidR="006F26D5">
        <w:rPr>
          <w:lang w:eastAsia="ko-KR"/>
        </w:rPr>
        <w:t>(</w:t>
      </w:r>
      <w:r w:rsidR="00C10CEE">
        <w:rPr>
          <w:lang w:eastAsia="ko-KR"/>
        </w:rPr>
        <w:t xml:space="preserve">e.g., </w:t>
      </w:r>
      <w:r w:rsidR="001370C9">
        <w:rPr>
          <w:lang w:eastAsia="ko-KR"/>
        </w:rPr>
        <w:t>to perform measurement and evaluate re-selection criteria</w:t>
      </w:r>
      <w:r w:rsidR="006F26D5">
        <w:rPr>
          <w:lang w:eastAsia="ko-KR"/>
        </w:rPr>
        <w:t>)</w:t>
      </w:r>
      <w:r w:rsidR="00C10CEE">
        <w:rPr>
          <w:lang w:eastAsia="ko-KR"/>
        </w:rPr>
        <w:t>.</w:t>
      </w:r>
      <w:r w:rsidR="00790116">
        <w:rPr>
          <w:lang w:eastAsia="ko-KR"/>
        </w:rPr>
        <w:t xml:space="preserve"> </w:t>
      </w:r>
    </w:p>
    <w:p w14:paraId="13F83183" w14:textId="6D7F2125" w:rsidR="00AC4B54" w:rsidRDefault="00F7782C" w:rsidP="00D836DB">
      <w:pPr>
        <w:jc w:val="both"/>
        <w:rPr>
          <w:lang w:eastAsia="ko-KR"/>
        </w:rPr>
      </w:pPr>
      <w:r>
        <w:rPr>
          <w:lang w:eastAsia="ko-KR"/>
        </w:rPr>
        <w:t xml:space="preserve">It seems that </w:t>
      </w:r>
      <w:r w:rsidR="007F64C4">
        <w:rPr>
          <w:lang w:eastAsia="ko-KR"/>
        </w:rPr>
        <w:t>NR</w:t>
      </w:r>
      <w:r w:rsidR="00CF4765">
        <w:rPr>
          <w:lang w:eastAsia="ko-KR"/>
        </w:rPr>
        <w:t xml:space="preserve"> multi-beam deployment scenario would introduce additional </w:t>
      </w:r>
      <w:r w:rsidR="009435FC">
        <w:rPr>
          <w:lang w:eastAsia="ko-KR"/>
        </w:rPr>
        <w:t>constraints</w:t>
      </w:r>
      <w:r w:rsidR="00CF4765">
        <w:rPr>
          <w:lang w:eastAsia="ko-KR"/>
        </w:rPr>
        <w:t>, e.g.</w:t>
      </w:r>
      <w:r w:rsidR="007F64C4">
        <w:rPr>
          <w:lang w:eastAsia="ko-KR"/>
        </w:rPr>
        <w:t>,</w:t>
      </w:r>
      <w:r w:rsidR="00CF4765">
        <w:rPr>
          <w:lang w:eastAsia="ko-KR"/>
        </w:rPr>
        <w:t xml:space="preserve"> </w:t>
      </w:r>
      <w:r w:rsidR="00AC45A6">
        <w:rPr>
          <w:lang w:eastAsia="ko-KR"/>
        </w:rPr>
        <w:t>from</w:t>
      </w:r>
      <w:r w:rsidR="00CF4765">
        <w:rPr>
          <w:lang w:eastAsia="ko-KR"/>
        </w:rPr>
        <w:t xml:space="preserve"> beam sweeping operation. </w:t>
      </w:r>
      <w:r>
        <w:rPr>
          <w:lang w:eastAsia="ko-KR"/>
        </w:rPr>
        <w:t>In these regards, the mobility framework could be separate</w:t>
      </w:r>
      <w:r w:rsidR="00B41DF1">
        <w:rPr>
          <w:lang w:eastAsia="ko-KR"/>
        </w:rPr>
        <w:t>/optimized</w:t>
      </w:r>
      <w:r>
        <w:rPr>
          <w:lang w:eastAsia="ko-KR"/>
        </w:rPr>
        <w:t xml:space="preserve"> according to whether it is based on single-beam or multi-beam deployment.</w:t>
      </w:r>
    </w:p>
    <w:p w14:paraId="6BFDAEEC" w14:textId="292A4A49" w:rsidR="00B45CCF" w:rsidRPr="004D1F78" w:rsidRDefault="004D1F78" w:rsidP="00CF40C5">
      <w:pPr>
        <w:jc w:val="both"/>
        <w:rPr>
          <w:b/>
          <w:lang w:eastAsia="ko-KR"/>
        </w:rPr>
      </w:pPr>
      <w:r w:rsidRPr="004D1F78">
        <w:rPr>
          <w:rFonts w:hint="eastAsia"/>
          <w:b/>
          <w:lang w:eastAsia="ko-KR"/>
        </w:rPr>
        <w:t>P</w:t>
      </w:r>
      <w:r w:rsidRPr="004D1F78">
        <w:rPr>
          <w:b/>
          <w:lang w:eastAsia="ko-KR"/>
        </w:rPr>
        <w:t>roposal</w:t>
      </w:r>
      <w:r w:rsidR="005733C6">
        <w:rPr>
          <w:b/>
          <w:lang w:eastAsia="ko-KR"/>
        </w:rPr>
        <w:t xml:space="preserve"> 2</w:t>
      </w:r>
      <w:r w:rsidRPr="004D1F78">
        <w:rPr>
          <w:b/>
          <w:lang w:eastAsia="ko-KR"/>
        </w:rPr>
        <w:t xml:space="preserve">: </w:t>
      </w:r>
      <w:r w:rsidR="007C0D15">
        <w:rPr>
          <w:b/>
          <w:lang w:eastAsia="ko-KR"/>
        </w:rPr>
        <w:t>Consider possibility of separate design for NR mobility not to compromise performance across various deployment scenarios.</w:t>
      </w:r>
    </w:p>
    <w:p w14:paraId="33F4F375" w14:textId="216C9368" w:rsidR="00B93638" w:rsidRDefault="00B370F2" w:rsidP="00CF40C5">
      <w:pPr>
        <w:jc w:val="both"/>
        <w:rPr>
          <w:lang w:eastAsia="ko-KR"/>
        </w:rPr>
      </w:pPr>
      <w:r>
        <w:rPr>
          <w:lang w:eastAsia="ko-KR"/>
        </w:rPr>
        <w:t xml:space="preserve">Similar LTE, delivering physical cell ID on </w:t>
      </w:r>
      <w:r w:rsidR="0088378D">
        <w:rPr>
          <w:lang w:eastAsia="ko-KR"/>
        </w:rPr>
        <w:t>NR-SS</w:t>
      </w:r>
      <w:r w:rsidR="008C27F0">
        <w:rPr>
          <w:lang w:eastAsia="ko-KR"/>
        </w:rPr>
        <w:t xml:space="preserve"> </w:t>
      </w:r>
      <w:r>
        <w:rPr>
          <w:lang w:eastAsia="ko-KR"/>
        </w:rPr>
        <w:t xml:space="preserve">enables NR UE to identify a cell and correspondingly to associate the measurement results to the identified cell. Further, NR physical cell ID may be structured </w:t>
      </w:r>
      <w:r w:rsidR="007D79CA">
        <w:rPr>
          <w:lang w:eastAsia="ko-KR"/>
        </w:rPr>
        <w:t xml:space="preserve">in a hierarchical manner, e.g., </w:t>
      </w:r>
      <w:r>
        <w:rPr>
          <w:lang w:eastAsia="ko-KR"/>
        </w:rPr>
        <w:t>ID group and ID</w:t>
      </w:r>
      <w:r w:rsidR="009B44F9">
        <w:rPr>
          <w:lang w:eastAsia="ko-KR"/>
        </w:rPr>
        <w:t xml:space="preserve"> (In LTE, </w:t>
      </w:r>
      <w:r w:rsidR="009B44F9" w:rsidRPr="005A2211">
        <w:rPr>
          <w:lang w:eastAsia="ko-KR"/>
        </w:rPr>
        <w:t>504 PCIDs = 168 Cell ID groups + 3 unique IDs</w:t>
      </w:r>
      <w:r w:rsidR="009B44F9">
        <w:rPr>
          <w:color w:val="333300"/>
        </w:rPr>
        <w:t>)</w:t>
      </w:r>
      <w:r w:rsidR="007D79CA">
        <w:rPr>
          <w:lang w:eastAsia="ko-KR"/>
        </w:rPr>
        <w:t>,</w:t>
      </w:r>
      <w:r w:rsidR="006E338B">
        <w:rPr>
          <w:lang w:eastAsia="ko-KR"/>
        </w:rPr>
        <w:t xml:space="preserve"> to facilitate UE detection process </w:t>
      </w:r>
      <w:r w:rsidR="007D79CA">
        <w:rPr>
          <w:lang w:eastAsia="ko-KR"/>
        </w:rPr>
        <w:t>and/</w:t>
      </w:r>
      <w:r w:rsidR="006E338B">
        <w:rPr>
          <w:lang w:eastAsia="ko-KR"/>
        </w:rPr>
        <w:t xml:space="preserve">or </w:t>
      </w:r>
      <w:r w:rsidR="007D79CA">
        <w:rPr>
          <w:lang w:eastAsia="ko-KR"/>
        </w:rPr>
        <w:t xml:space="preserve">to support </w:t>
      </w:r>
      <w:r w:rsidR="006E338B">
        <w:rPr>
          <w:lang w:eastAsia="ko-KR"/>
        </w:rPr>
        <w:t>ID group specific operation</w:t>
      </w:r>
      <w:r>
        <w:rPr>
          <w:lang w:eastAsia="ko-KR"/>
        </w:rPr>
        <w:t xml:space="preserve">. </w:t>
      </w:r>
    </w:p>
    <w:p w14:paraId="223B2782" w14:textId="06CA2DF6" w:rsidR="00B93638" w:rsidRPr="00E61E1C" w:rsidRDefault="00E61E1C" w:rsidP="00E61E1C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 w:rsidRPr="00E61E1C">
        <w:rPr>
          <w:szCs w:val="20"/>
        </w:rPr>
        <w:t>NR m</w:t>
      </w:r>
      <w:r w:rsidR="00B93638" w:rsidRPr="00E61E1C">
        <w:rPr>
          <w:szCs w:val="20"/>
        </w:rPr>
        <w:t>easurement quantity</w:t>
      </w:r>
      <w:r w:rsidR="00D40BEA">
        <w:rPr>
          <w:szCs w:val="20"/>
        </w:rPr>
        <w:t xml:space="preserve"> for IDLE</w:t>
      </w:r>
      <w:r w:rsidR="00714DC3">
        <w:rPr>
          <w:szCs w:val="20"/>
        </w:rPr>
        <w:t xml:space="preserve"> mobility</w:t>
      </w:r>
    </w:p>
    <w:p w14:paraId="30A1B723" w14:textId="20BC5B91" w:rsidR="00C3113D" w:rsidRDefault="00B93638" w:rsidP="00B93638">
      <w:pPr>
        <w:jc w:val="both"/>
        <w:rPr>
          <w:lang w:eastAsia="ko-KR"/>
        </w:rPr>
      </w:pPr>
      <w:r>
        <w:rPr>
          <w:lang w:eastAsia="ko-KR"/>
        </w:rPr>
        <w:t xml:space="preserve">In LTE, the measurement quantity applicable for </w:t>
      </w:r>
      <w:r w:rsidR="00B5444B">
        <w:rPr>
          <w:lang w:eastAsia="ko-KR"/>
        </w:rPr>
        <w:t>RRC_IDLE</w:t>
      </w:r>
      <w:r>
        <w:rPr>
          <w:lang w:eastAsia="ko-KR"/>
        </w:rPr>
        <w:t xml:space="preserve"> includes RSRP and RSRQ. </w:t>
      </w:r>
      <w:r w:rsidR="00E74A3A">
        <w:rPr>
          <w:lang w:eastAsia="ko-KR"/>
        </w:rPr>
        <w:t>For example, the RSRP definition is shown in Table 2. The</w:t>
      </w:r>
      <w:r w:rsidR="00E61E1C">
        <w:rPr>
          <w:lang w:eastAsia="ko-KR"/>
        </w:rPr>
        <w:t xml:space="preserve"> RSRP</w:t>
      </w:r>
      <w:r w:rsidR="00E74A3A">
        <w:rPr>
          <w:lang w:eastAsia="ko-KR"/>
        </w:rPr>
        <w:t xml:space="preserve"> is</w:t>
      </w:r>
      <w:r w:rsidR="00E61E1C">
        <w:rPr>
          <w:lang w:eastAsia="ko-KR"/>
        </w:rPr>
        <w:t xml:space="preserve"> associated with a cell such that UE can make a comparison per cell basis. </w:t>
      </w:r>
    </w:p>
    <w:p w14:paraId="0DC953CD" w14:textId="5D5FB101" w:rsidR="0062521D" w:rsidRDefault="0062521D" w:rsidP="0062521D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5444B">
        <w:rPr>
          <w:noProof/>
        </w:rPr>
        <w:t>2</w:t>
      </w:r>
      <w:r>
        <w:fldChar w:fldCharType="end"/>
      </w:r>
      <w:r>
        <w:t>: LTE r</w:t>
      </w:r>
      <w:r w:rsidRPr="00486914">
        <w:t>eference signal received power (RSRP)</w:t>
      </w:r>
      <w:r w:rsidR="006318EA">
        <w:t xml:space="preserve"> (TS 36.214 [</w:t>
      </w:r>
      <w:r w:rsidR="002516CA">
        <w:t>5</w:t>
      </w:r>
      <w:r w:rsidR="006318EA">
        <w:t>])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62521D" w:rsidRPr="00486914" w14:paraId="5782191F" w14:textId="77777777" w:rsidTr="005F2AA0">
        <w:trPr>
          <w:cantSplit/>
          <w:jc w:val="center"/>
        </w:trPr>
        <w:tc>
          <w:tcPr>
            <w:tcW w:w="1951" w:type="dxa"/>
          </w:tcPr>
          <w:p w14:paraId="09118B91" w14:textId="77777777" w:rsidR="0062521D" w:rsidRPr="00486914" w:rsidRDefault="0062521D" w:rsidP="005F2AA0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</w:tcPr>
          <w:p w14:paraId="0123FCD1" w14:textId="77777777" w:rsidR="0062521D" w:rsidRPr="00486914" w:rsidRDefault="0062521D" w:rsidP="005F2AA0">
            <w:pPr>
              <w:pStyle w:val="TAL"/>
            </w:pPr>
            <w:r w:rsidRPr="00486914">
              <w:t xml:space="preserve">Reference signal received power (RSRP), is </w:t>
            </w:r>
            <w:r>
              <w:t>defined</w:t>
            </w:r>
            <w:r w:rsidRPr="00486914">
              <w:t xml:space="preserve"> as the linear average over the power contributions (in [W]) of the resource elements that carry cell-specific reference signals within the considered measurement frequency bandwidth.</w:t>
            </w:r>
          </w:p>
          <w:p w14:paraId="5CA687CF" w14:textId="77777777" w:rsidR="0062521D" w:rsidRDefault="0062521D" w:rsidP="005F2AA0">
            <w:pPr>
              <w:pStyle w:val="TAL"/>
            </w:pPr>
            <w:r w:rsidRPr="00486914">
              <w:t>For RSRP determination the cell-specific reference signals R</w:t>
            </w:r>
            <w:r w:rsidRPr="00486914">
              <w:rPr>
                <w:vertAlign w:val="subscript"/>
              </w:rPr>
              <w:t>0</w:t>
            </w:r>
            <w:r w:rsidRPr="00486914">
              <w:t xml:space="preserve"> according </w:t>
            </w:r>
            <w:r>
              <w:t xml:space="preserve">to </w:t>
            </w:r>
            <w:r w:rsidRPr="00486914">
              <w:t xml:space="preserve">TS 36.211 [3] </w:t>
            </w:r>
            <w:r>
              <w:t>shall</w:t>
            </w:r>
            <w:r w:rsidRPr="00486914">
              <w:t xml:space="preserve"> be used.</w:t>
            </w:r>
            <w:r>
              <w:t xml:space="preserve"> If the UE can reliably detect that R</w:t>
            </w:r>
            <w:r w:rsidRPr="00946934">
              <w:rPr>
                <w:vertAlign w:val="subscript"/>
              </w:rPr>
              <w:t>1</w:t>
            </w:r>
            <w:r>
              <w:t xml:space="preserve"> is available it may use R</w:t>
            </w:r>
            <w:r w:rsidRPr="000968EA">
              <w:rPr>
                <w:vertAlign w:val="subscript"/>
              </w:rPr>
              <w:t>1</w:t>
            </w:r>
            <w:r>
              <w:t xml:space="preserve"> in addition to R</w:t>
            </w:r>
            <w:r w:rsidRPr="000968EA">
              <w:rPr>
                <w:vertAlign w:val="subscript"/>
              </w:rPr>
              <w:t>0</w:t>
            </w:r>
            <w:r>
              <w:t xml:space="preserve"> to determine RSRP.</w:t>
            </w:r>
          </w:p>
          <w:p w14:paraId="4F53FF0F" w14:textId="77777777" w:rsidR="0062521D" w:rsidRDefault="0062521D" w:rsidP="005F2AA0">
            <w:pPr>
              <w:pStyle w:val="TAL"/>
            </w:pPr>
            <w:r>
              <w:t>…</w:t>
            </w:r>
          </w:p>
          <w:p w14:paraId="1F172F66" w14:textId="646CC713" w:rsidR="0062521D" w:rsidRPr="00486914" w:rsidRDefault="0062521D" w:rsidP="005F2AA0">
            <w:pPr>
              <w:pStyle w:val="TAL"/>
            </w:pPr>
            <w:r w:rsidRPr="00486914">
              <w:t xml:space="preserve"> </w:t>
            </w:r>
          </w:p>
        </w:tc>
      </w:tr>
      <w:tr w:rsidR="0062521D" w:rsidRPr="00486914" w14:paraId="6030002B" w14:textId="77777777" w:rsidTr="005F2AA0">
        <w:trPr>
          <w:cantSplit/>
          <w:jc w:val="center"/>
        </w:trPr>
        <w:tc>
          <w:tcPr>
            <w:tcW w:w="1951" w:type="dxa"/>
          </w:tcPr>
          <w:p w14:paraId="350A9586" w14:textId="77777777" w:rsidR="0062521D" w:rsidRPr="00486914" w:rsidRDefault="0062521D" w:rsidP="005F2AA0">
            <w:pPr>
              <w:pStyle w:val="TAL"/>
              <w:rPr>
                <w:b/>
              </w:rPr>
            </w:pPr>
            <w:r w:rsidRPr="00486914">
              <w:rPr>
                <w:b/>
              </w:rPr>
              <w:t>Applicable for</w:t>
            </w:r>
          </w:p>
        </w:tc>
        <w:tc>
          <w:tcPr>
            <w:tcW w:w="7787" w:type="dxa"/>
          </w:tcPr>
          <w:p w14:paraId="721718A8" w14:textId="77777777" w:rsidR="0062521D" w:rsidRPr="00486914" w:rsidRDefault="0062521D" w:rsidP="005F2AA0">
            <w:pPr>
              <w:pStyle w:val="TAL"/>
            </w:pPr>
            <w:r w:rsidRPr="00486914">
              <w:t>RRC_IDLE</w:t>
            </w:r>
            <w:r>
              <w:t xml:space="preserve"> intra-frequency,</w:t>
            </w:r>
          </w:p>
          <w:p w14:paraId="7B19E335" w14:textId="77777777" w:rsidR="0062521D" w:rsidRPr="00486914" w:rsidRDefault="0062521D" w:rsidP="005F2AA0">
            <w:pPr>
              <w:pStyle w:val="TAL"/>
            </w:pPr>
            <w:r>
              <w:t>R</w:t>
            </w:r>
            <w:r w:rsidRPr="00486914">
              <w:t>RC_IDLE</w:t>
            </w:r>
            <w:r>
              <w:t xml:space="preserve"> inter-frequency,</w:t>
            </w:r>
          </w:p>
          <w:p w14:paraId="2B2E63F6" w14:textId="77777777" w:rsidR="0062521D" w:rsidRDefault="0062521D" w:rsidP="005F2AA0">
            <w:pPr>
              <w:pStyle w:val="TAL"/>
            </w:pPr>
            <w:r w:rsidRPr="00486914">
              <w:t>RRC_CONNECTED</w:t>
            </w:r>
            <w:r>
              <w:t xml:space="preserve"> intra-frequency,</w:t>
            </w:r>
          </w:p>
          <w:p w14:paraId="2DBDAA03" w14:textId="77777777" w:rsidR="0062521D" w:rsidRPr="00486914" w:rsidRDefault="0062521D" w:rsidP="005F2AA0">
            <w:pPr>
              <w:pStyle w:val="TAL"/>
            </w:pPr>
            <w:r w:rsidRPr="00486914">
              <w:t>RRC_CONNECTED</w:t>
            </w:r>
            <w:r>
              <w:t xml:space="preserve"> inter-frequency</w:t>
            </w:r>
          </w:p>
        </w:tc>
      </w:tr>
    </w:tbl>
    <w:p w14:paraId="541BDB98" w14:textId="2D8D2436" w:rsidR="006318EA" w:rsidRPr="00431FA0" w:rsidRDefault="00E61E1C" w:rsidP="00A029D6">
      <w:pPr>
        <w:spacing w:before="180"/>
        <w:jc w:val="both"/>
        <w:rPr>
          <w:lang w:eastAsia="ko-KR"/>
        </w:rPr>
      </w:pPr>
      <w:r>
        <w:rPr>
          <w:lang w:eastAsia="ko-KR"/>
        </w:rPr>
        <w:t>In case of</w:t>
      </w:r>
      <w:r w:rsidR="00C3113D">
        <w:rPr>
          <w:lang w:eastAsia="ko-KR"/>
        </w:rPr>
        <w:t xml:space="preserve"> NR</w:t>
      </w:r>
      <w:r>
        <w:rPr>
          <w:lang w:eastAsia="ko-KR"/>
        </w:rPr>
        <w:t xml:space="preserve"> multi-beam deployment, </w:t>
      </w:r>
      <w:r w:rsidR="00B32D5A">
        <w:rPr>
          <w:lang w:eastAsia="ko-KR"/>
        </w:rPr>
        <w:t xml:space="preserve">depending on the type of RS utilized for mobility and its feasibility, </w:t>
      </w:r>
      <w:r w:rsidR="000F7BF4">
        <w:rPr>
          <w:lang w:eastAsia="ko-KR"/>
        </w:rPr>
        <w:t xml:space="preserve">the measurement </w:t>
      </w:r>
      <w:r w:rsidR="008C27F0">
        <w:rPr>
          <w:lang w:eastAsia="ko-KR"/>
        </w:rPr>
        <w:t xml:space="preserve">can </w:t>
      </w:r>
      <w:r w:rsidR="00B32D5A">
        <w:rPr>
          <w:lang w:eastAsia="ko-KR"/>
        </w:rPr>
        <w:t xml:space="preserve">also </w:t>
      </w:r>
      <w:r w:rsidR="000F7BF4">
        <w:rPr>
          <w:lang w:eastAsia="ko-KR"/>
        </w:rPr>
        <w:t xml:space="preserve">be </w:t>
      </w:r>
      <w:r w:rsidR="008C27F0">
        <w:rPr>
          <w:lang w:eastAsia="ko-KR"/>
        </w:rPr>
        <w:t xml:space="preserve">performed </w:t>
      </w:r>
      <w:r w:rsidR="00D40BEA" w:rsidRPr="00A029D6">
        <w:rPr>
          <w:lang w:eastAsia="ko-KR"/>
        </w:rPr>
        <w:t>per beam</w:t>
      </w:r>
      <w:r w:rsidR="008C27F0">
        <w:rPr>
          <w:lang w:eastAsia="ko-KR"/>
        </w:rPr>
        <w:t>,</w:t>
      </w:r>
      <w:r w:rsidR="008C27F0" w:rsidRPr="00A029D6">
        <w:rPr>
          <w:lang w:eastAsia="ko-KR"/>
        </w:rPr>
        <w:t xml:space="preserve"> </w:t>
      </w:r>
      <w:r w:rsidR="008C27F0">
        <w:rPr>
          <w:lang w:eastAsia="ko-KR"/>
        </w:rPr>
        <w:t xml:space="preserve">but </w:t>
      </w:r>
      <w:r w:rsidR="009C15B2">
        <w:rPr>
          <w:lang w:eastAsia="ko-KR"/>
        </w:rPr>
        <w:t xml:space="preserve">the idle mode measurement quantity </w:t>
      </w:r>
      <w:r w:rsidR="008C27F0">
        <w:rPr>
          <w:lang w:eastAsia="ko-KR"/>
        </w:rPr>
        <w:t xml:space="preserve">can </w:t>
      </w:r>
      <w:r w:rsidR="009C15B2">
        <w:rPr>
          <w:lang w:eastAsia="ko-KR"/>
        </w:rPr>
        <w:t xml:space="preserve">be defined </w:t>
      </w:r>
      <w:r w:rsidR="008C27F0">
        <w:rPr>
          <w:lang w:eastAsia="ko-KR"/>
        </w:rPr>
        <w:t xml:space="preserve">per </w:t>
      </w:r>
      <w:r w:rsidR="006318EA">
        <w:rPr>
          <w:lang w:eastAsia="ko-KR"/>
        </w:rPr>
        <w:t>cell</w:t>
      </w:r>
      <w:r w:rsidR="008C27F0">
        <w:rPr>
          <w:lang w:eastAsia="ko-KR"/>
        </w:rPr>
        <w:t>, e.g., by defining a function to derive a single quantity out of the multi-beam measurements</w:t>
      </w:r>
      <w:r w:rsidR="009C15B2">
        <w:rPr>
          <w:lang w:eastAsia="ko-KR"/>
        </w:rPr>
        <w:t>.</w:t>
      </w:r>
      <w:r w:rsidR="000F7BF4">
        <w:rPr>
          <w:lang w:eastAsia="ko-KR"/>
        </w:rPr>
        <w:t xml:space="preserve"> </w:t>
      </w:r>
      <w:r w:rsidR="008C27F0">
        <w:rPr>
          <w:lang w:eastAsia="ko-KR"/>
        </w:rPr>
        <w:t xml:space="preserve">For example, assuming </w:t>
      </w:r>
      <w:r w:rsidR="005733C6">
        <w:rPr>
          <w:lang w:eastAsia="ko-KR"/>
        </w:rPr>
        <w:t>that NR system supports</w:t>
      </w:r>
      <w:r w:rsidR="00D1331A">
        <w:rPr>
          <w:lang w:eastAsia="ko-KR"/>
        </w:rPr>
        <w:t xml:space="preserve"> max</w:t>
      </w:r>
      <w:r w:rsidR="005733C6">
        <w:rPr>
          <w:lang w:eastAsia="ko-KR"/>
        </w:rPr>
        <w:t>imum</w:t>
      </w:r>
      <w:r w:rsidR="00D1331A">
        <w:rPr>
          <w:lang w:eastAsia="ko-KR"/>
        </w:rPr>
        <w:t xml:space="preserve"> X signal</w:t>
      </w:r>
      <w:r w:rsidR="009E28A7">
        <w:rPr>
          <w:lang w:eastAsia="ko-KR"/>
        </w:rPr>
        <w:t>s</w:t>
      </w:r>
      <w:r w:rsidR="00D1331A">
        <w:rPr>
          <w:lang w:eastAsia="ko-KR"/>
        </w:rPr>
        <w:t xml:space="preserve"> </w:t>
      </w:r>
      <w:r w:rsidR="009E28A7">
        <w:rPr>
          <w:lang w:eastAsia="ko-KR"/>
        </w:rPr>
        <w:t>for idle mobility, UE may make use of x (x</w:t>
      </w:r>
      <w:r w:rsidR="009E28A7">
        <w:rPr>
          <w:rFonts w:ascii="맑은 고딕" w:hAnsi="맑은 고딕" w:hint="eastAsia"/>
          <w:lang w:eastAsia="ko-KR"/>
        </w:rPr>
        <w:t>≤</w:t>
      </w:r>
      <w:r w:rsidR="009E28A7">
        <w:rPr>
          <w:lang w:eastAsia="ko-KR"/>
        </w:rPr>
        <w:t>X) signals for deriving RSRP per cell, e.g., taking average</w:t>
      </w:r>
      <w:r w:rsidR="005F6194">
        <w:rPr>
          <w:lang w:eastAsia="ko-KR"/>
        </w:rPr>
        <w:t>/filtering</w:t>
      </w:r>
      <w:r w:rsidR="009E28A7">
        <w:rPr>
          <w:lang w:eastAsia="ko-KR"/>
        </w:rPr>
        <w:t xml:space="preserve"> of x </w:t>
      </w:r>
      <w:r w:rsidR="008C27F0">
        <w:rPr>
          <w:lang w:eastAsia="ko-KR"/>
        </w:rPr>
        <w:t xml:space="preserve">signal measurements </w:t>
      </w:r>
      <w:r w:rsidR="009E28A7">
        <w:rPr>
          <w:lang w:eastAsia="ko-KR"/>
        </w:rPr>
        <w:t>associated with the same cell.</w:t>
      </w:r>
      <w:r w:rsidR="000F7BF4">
        <w:rPr>
          <w:lang w:eastAsia="ko-KR"/>
        </w:rPr>
        <w:t xml:space="preserve"> </w:t>
      </w:r>
      <w:r w:rsidR="008C27F0">
        <w:rPr>
          <w:lang w:eastAsia="ko-KR"/>
        </w:rPr>
        <w:t>In this case</w:t>
      </w:r>
      <w:r w:rsidR="001A264D">
        <w:rPr>
          <w:lang w:eastAsia="ko-KR"/>
        </w:rPr>
        <w:t xml:space="preserve">, ping-pong effect across neighbouring cell would be reduced. </w:t>
      </w:r>
      <w:r w:rsidR="00652594">
        <w:rPr>
          <w:lang w:eastAsia="ko-KR"/>
        </w:rPr>
        <w:t xml:space="preserve">In our view, </w:t>
      </w:r>
      <w:r w:rsidR="00652594">
        <w:t>NR multi-beam deployment could also include a scenario of SFN transmission from multiple TRPs as well as the beam sweeping scenario. In this SFN scenario, the cell-specific RSRP is measured from the idle-mobility measurement signal in the cell.</w:t>
      </w:r>
    </w:p>
    <w:p w14:paraId="28F3D689" w14:textId="7C5182F2" w:rsidR="000F7BF4" w:rsidRDefault="006318EA" w:rsidP="009E28A7">
      <w:pPr>
        <w:jc w:val="both"/>
        <w:rPr>
          <w:lang w:eastAsia="ko-KR"/>
        </w:rPr>
      </w:pPr>
      <w:r>
        <w:rPr>
          <w:lang w:eastAsia="ko-KR"/>
        </w:rPr>
        <w:t>For NR single-beam deployment, the measurement quantity is quite similar with that of LTE</w:t>
      </w:r>
      <w:r w:rsidR="00CB0FC9">
        <w:rPr>
          <w:lang w:eastAsia="ko-KR"/>
        </w:rPr>
        <w:t>. It</w:t>
      </w:r>
      <w:r>
        <w:rPr>
          <w:lang w:eastAsia="ko-KR"/>
        </w:rPr>
        <w:t xml:space="preserve"> can be considered </w:t>
      </w:r>
      <w:r w:rsidR="00CB0FC9">
        <w:rPr>
          <w:lang w:eastAsia="ko-KR"/>
        </w:rPr>
        <w:t xml:space="preserve">as a special case of multi-beam deployment </w:t>
      </w:r>
      <w:r>
        <w:rPr>
          <w:lang w:eastAsia="ko-KR"/>
        </w:rPr>
        <w:t>with x=1.</w:t>
      </w:r>
    </w:p>
    <w:p w14:paraId="36E0B2A7" w14:textId="1257490C" w:rsidR="00557640" w:rsidRDefault="009E28A7" w:rsidP="00912353">
      <w:pPr>
        <w:jc w:val="both"/>
        <w:rPr>
          <w:b/>
          <w:lang w:eastAsia="ko-KR"/>
        </w:rPr>
      </w:pPr>
      <w:r w:rsidRPr="009E28A7">
        <w:rPr>
          <w:b/>
          <w:lang w:eastAsia="ko-KR"/>
        </w:rPr>
        <w:t>Proposal</w:t>
      </w:r>
      <w:r w:rsidR="005733C6">
        <w:rPr>
          <w:b/>
          <w:lang w:eastAsia="ko-KR"/>
        </w:rPr>
        <w:t xml:space="preserve"> 3</w:t>
      </w:r>
      <w:r w:rsidRPr="009E28A7">
        <w:rPr>
          <w:b/>
          <w:lang w:eastAsia="ko-KR"/>
        </w:rPr>
        <w:t xml:space="preserve">: </w:t>
      </w:r>
      <w:r w:rsidR="008C27F0">
        <w:rPr>
          <w:b/>
          <w:lang w:eastAsia="ko-KR"/>
        </w:rPr>
        <w:t xml:space="preserve">For multi-beam </w:t>
      </w:r>
      <w:r w:rsidR="008C27F0" w:rsidRPr="00B32D5A">
        <w:rPr>
          <w:b/>
          <w:lang w:eastAsia="ko-KR"/>
        </w:rPr>
        <w:t xml:space="preserve">deployment, </w:t>
      </w:r>
      <w:r w:rsidR="00912353">
        <w:rPr>
          <w:b/>
          <w:lang w:eastAsia="ko-KR"/>
        </w:rPr>
        <w:t>idle mode m</w:t>
      </w:r>
      <w:r w:rsidR="00912353" w:rsidRPr="009E28A7">
        <w:rPr>
          <w:b/>
          <w:lang w:eastAsia="ko-KR"/>
        </w:rPr>
        <w:t xml:space="preserve">easurement </w:t>
      </w:r>
      <w:r w:rsidR="00912353">
        <w:rPr>
          <w:b/>
          <w:lang w:eastAsia="ko-KR"/>
        </w:rPr>
        <w:t xml:space="preserve">quantity (e.g., cell-specific </w:t>
      </w:r>
      <w:r w:rsidR="00912353" w:rsidRPr="009E28A7">
        <w:rPr>
          <w:b/>
          <w:lang w:eastAsia="ko-KR"/>
        </w:rPr>
        <w:t>RSRP</w:t>
      </w:r>
      <w:r w:rsidR="00912353">
        <w:rPr>
          <w:b/>
          <w:lang w:eastAsia="ko-KR"/>
        </w:rPr>
        <w:t xml:space="preserve">) </w:t>
      </w:r>
      <w:r w:rsidR="0067313C">
        <w:rPr>
          <w:b/>
          <w:lang w:eastAsia="ko-KR"/>
        </w:rPr>
        <w:t xml:space="preserve">is derived according to the </w:t>
      </w:r>
      <w:r w:rsidR="00557640">
        <w:rPr>
          <w:b/>
          <w:lang w:eastAsia="ko-KR"/>
        </w:rPr>
        <w:t>following cases</w:t>
      </w:r>
    </w:p>
    <w:p w14:paraId="5BAB54EB" w14:textId="118CAAE4" w:rsidR="00557640" w:rsidRDefault="00557640" w:rsidP="00912353">
      <w:pPr>
        <w:pStyle w:val="a4"/>
        <w:numPr>
          <w:ilvl w:val="0"/>
          <w:numId w:val="24"/>
        </w:numPr>
        <w:ind w:leftChars="0"/>
        <w:jc w:val="both"/>
        <w:rPr>
          <w:b/>
          <w:lang w:eastAsia="ko-KR"/>
        </w:rPr>
      </w:pPr>
      <w:r w:rsidRPr="00557640">
        <w:rPr>
          <w:b/>
          <w:lang w:eastAsia="ko-KR"/>
        </w:rPr>
        <w:t>Case-1 (multiple beams representing the same cell cannot be distinguished, e.</w:t>
      </w:r>
      <w:r>
        <w:rPr>
          <w:b/>
          <w:lang w:eastAsia="ko-KR"/>
        </w:rPr>
        <w:t>g.</w:t>
      </w:r>
      <w:r w:rsidRPr="00557640">
        <w:rPr>
          <w:b/>
          <w:lang w:eastAsia="ko-KR"/>
        </w:rPr>
        <w:t>, SFN transmissions from multiple TRPs): the cell-specific RSRP is measured from the idle-mobility measurement signal in the cell</w:t>
      </w:r>
    </w:p>
    <w:p w14:paraId="27E5351A" w14:textId="2CE4D4FC" w:rsidR="008C27F0" w:rsidRPr="00557640" w:rsidRDefault="00557640" w:rsidP="00912353">
      <w:pPr>
        <w:pStyle w:val="a4"/>
        <w:numPr>
          <w:ilvl w:val="0"/>
          <w:numId w:val="24"/>
        </w:numPr>
        <w:ind w:leftChars="0"/>
        <w:jc w:val="both"/>
        <w:rPr>
          <w:b/>
          <w:lang w:eastAsia="ko-KR"/>
        </w:rPr>
      </w:pPr>
      <w:r w:rsidRPr="00557640">
        <w:rPr>
          <w:b/>
          <w:lang w:eastAsia="ko-KR"/>
        </w:rPr>
        <w:t xml:space="preserve">Case-2 (multiple beams representing the same cell can be distinguished, e.g., beam sweeping): </w:t>
      </w:r>
      <w:r w:rsidR="008C27F0" w:rsidRPr="00557640">
        <w:rPr>
          <w:b/>
          <w:lang w:eastAsia="ko-KR"/>
        </w:rPr>
        <w:t xml:space="preserve">the cell-specific RSRP </w:t>
      </w:r>
      <w:r w:rsidRPr="00557640">
        <w:rPr>
          <w:b/>
          <w:lang w:eastAsia="ko-KR"/>
        </w:rPr>
        <w:t>is</w:t>
      </w:r>
      <w:r w:rsidR="008C27F0" w:rsidRPr="00557640">
        <w:rPr>
          <w:b/>
          <w:lang w:eastAsia="ko-KR"/>
        </w:rPr>
        <w:t xml:space="preserve"> defined as a fun</w:t>
      </w:r>
      <w:r w:rsidR="00A12C61" w:rsidRPr="00557640">
        <w:rPr>
          <w:b/>
          <w:lang w:eastAsia="ko-KR"/>
        </w:rPr>
        <w:t>ction of multi-beam measurement quantities</w:t>
      </w:r>
      <w:r w:rsidRPr="00557640">
        <w:rPr>
          <w:b/>
          <w:lang w:eastAsia="ko-KR"/>
        </w:rPr>
        <w:t xml:space="preserve"> derived from the idle-mobility measurement signal(s) in the cell</w:t>
      </w:r>
    </w:p>
    <w:p w14:paraId="6CABF633" w14:textId="77777777"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lastRenderedPageBreak/>
        <w:t>Conclusions</w:t>
      </w:r>
    </w:p>
    <w:p w14:paraId="18A8D06F" w14:textId="43B696EE" w:rsidR="00DE4B5A" w:rsidRPr="00DE4B5A" w:rsidRDefault="00DE4B5A" w:rsidP="00DE4B5A">
      <w:pPr>
        <w:spacing w:before="60" w:line="288" w:lineRule="auto"/>
        <w:jc w:val="both"/>
        <w:rPr>
          <w:color w:val="000000" w:themeColor="text1"/>
        </w:rPr>
      </w:pPr>
      <w:r w:rsidRPr="00DE4B5A">
        <w:rPr>
          <w:color w:val="000000" w:themeColor="text1"/>
          <w:lang w:eastAsia="ko-KR"/>
        </w:rPr>
        <w:t>This contribution discussed NR mobility in idle mode</w:t>
      </w:r>
      <w:r>
        <w:rPr>
          <w:color w:val="000000" w:themeColor="text1"/>
          <w:lang w:eastAsia="ko-KR"/>
        </w:rPr>
        <w:t xml:space="preserve"> and proposes the following:</w:t>
      </w:r>
    </w:p>
    <w:p w14:paraId="551EB4A2" w14:textId="568FBF12" w:rsidR="0067313C" w:rsidRPr="0067313C" w:rsidRDefault="0067313C" w:rsidP="0067313C">
      <w:pPr>
        <w:jc w:val="both"/>
        <w:rPr>
          <w:b/>
          <w:lang w:eastAsia="ko-KR"/>
        </w:rPr>
      </w:pPr>
      <w:r w:rsidRPr="0067313C">
        <w:rPr>
          <w:b/>
          <w:lang w:eastAsia="ko-KR"/>
        </w:rPr>
        <w:t xml:space="preserve">Proposal 1: Support </w:t>
      </w:r>
      <w:r w:rsidR="005E385B">
        <w:rPr>
          <w:b/>
          <w:lang w:eastAsia="ko-KR"/>
        </w:rPr>
        <w:t xml:space="preserve">the following </w:t>
      </w:r>
      <w:r w:rsidRPr="0067313C">
        <w:rPr>
          <w:b/>
          <w:lang w:eastAsia="ko-KR"/>
        </w:rPr>
        <w:t xml:space="preserve">NR signals </w:t>
      </w:r>
      <w:r w:rsidR="00912353">
        <w:rPr>
          <w:b/>
          <w:lang w:eastAsia="ko-KR"/>
        </w:rPr>
        <w:t xml:space="preserve">for </w:t>
      </w:r>
      <w:r w:rsidRPr="0067313C">
        <w:rPr>
          <w:b/>
          <w:lang w:eastAsia="ko-KR"/>
        </w:rPr>
        <w:t>idle mobility;</w:t>
      </w:r>
    </w:p>
    <w:p w14:paraId="032E0A8E" w14:textId="570746CC" w:rsidR="005733C6" w:rsidRPr="000744BB" w:rsidRDefault="005E385B" w:rsidP="005733C6">
      <w:pPr>
        <w:pStyle w:val="a4"/>
        <w:numPr>
          <w:ilvl w:val="0"/>
          <w:numId w:val="24"/>
        </w:numPr>
        <w:ind w:leftChars="0"/>
        <w:jc w:val="both"/>
        <w:rPr>
          <w:b/>
          <w:lang w:eastAsia="ko-KR"/>
        </w:rPr>
      </w:pPr>
      <w:r>
        <w:rPr>
          <w:b/>
          <w:lang w:eastAsia="ko-KR"/>
        </w:rPr>
        <w:t>Sub-6GHz</w:t>
      </w:r>
      <w:r w:rsidR="005733C6" w:rsidRPr="000744BB">
        <w:rPr>
          <w:b/>
          <w:lang w:eastAsia="ko-KR"/>
        </w:rPr>
        <w:t xml:space="preserve">: </w:t>
      </w:r>
      <w:r w:rsidR="005733C6">
        <w:rPr>
          <w:b/>
          <w:lang w:eastAsia="ko-KR"/>
        </w:rPr>
        <w:t>C</w:t>
      </w:r>
      <w:r w:rsidR="005733C6" w:rsidRPr="000744BB">
        <w:rPr>
          <w:b/>
          <w:lang w:eastAsia="ko-KR"/>
        </w:rPr>
        <w:t xml:space="preserve">ell identification and measurement are based on same signal (e.g., </w:t>
      </w:r>
      <w:r w:rsidR="0088378D">
        <w:rPr>
          <w:b/>
          <w:lang w:eastAsia="ko-KR"/>
        </w:rPr>
        <w:t>NR-SS</w:t>
      </w:r>
      <w:r w:rsidR="005733C6" w:rsidRPr="000744BB">
        <w:rPr>
          <w:b/>
          <w:lang w:eastAsia="ko-KR"/>
        </w:rPr>
        <w:t>)</w:t>
      </w:r>
    </w:p>
    <w:p w14:paraId="18579C9D" w14:textId="4D33DD05" w:rsidR="005733C6" w:rsidRPr="000744BB" w:rsidRDefault="005E385B" w:rsidP="005733C6">
      <w:pPr>
        <w:pStyle w:val="a4"/>
        <w:numPr>
          <w:ilvl w:val="0"/>
          <w:numId w:val="24"/>
        </w:numPr>
        <w:ind w:leftChars="0"/>
        <w:jc w:val="both"/>
        <w:rPr>
          <w:b/>
          <w:lang w:eastAsia="ko-KR"/>
        </w:rPr>
      </w:pPr>
      <w:r>
        <w:rPr>
          <w:b/>
          <w:lang w:eastAsia="ko-KR"/>
        </w:rPr>
        <w:t>Over-6GHz</w:t>
      </w:r>
      <w:r w:rsidR="005733C6" w:rsidRPr="000744BB">
        <w:rPr>
          <w:b/>
          <w:lang w:eastAsia="ko-KR"/>
        </w:rPr>
        <w:t xml:space="preserve">: </w:t>
      </w:r>
      <w:r w:rsidR="005733C6">
        <w:rPr>
          <w:b/>
          <w:lang w:eastAsia="ko-KR"/>
        </w:rPr>
        <w:t>C</w:t>
      </w:r>
      <w:r w:rsidR="005733C6" w:rsidRPr="000744BB">
        <w:rPr>
          <w:b/>
          <w:lang w:eastAsia="ko-KR"/>
        </w:rPr>
        <w:t xml:space="preserve">ell identification and measurement are based on separate signal (e.g., </w:t>
      </w:r>
      <w:r w:rsidR="0088378D">
        <w:rPr>
          <w:b/>
          <w:lang w:eastAsia="ko-KR"/>
        </w:rPr>
        <w:t>NR-SS</w:t>
      </w:r>
      <w:r w:rsidR="00557640" w:rsidRPr="000744BB">
        <w:rPr>
          <w:b/>
          <w:lang w:eastAsia="ko-KR"/>
        </w:rPr>
        <w:t xml:space="preserve"> </w:t>
      </w:r>
      <w:r w:rsidR="005733C6" w:rsidRPr="000744BB">
        <w:rPr>
          <w:b/>
          <w:lang w:eastAsia="ko-KR"/>
        </w:rPr>
        <w:t>+ BRS)</w:t>
      </w:r>
    </w:p>
    <w:p w14:paraId="0ADD4A19" w14:textId="77777777" w:rsidR="005733C6" w:rsidRDefault="005733C6" w:rsidP="005733C6">
      <w:pPr>
        <w:jc w:val="both"/>
        <w:rPr>
          <w:b/>
          <w:lang w:eastAsia="ko-KR"/>
        </w:rPr>
      </w:pPr>
      <w:r w:rsidRPr="005733C6">
        <w:rPr>
          <w:rFonts w:hint="eastAsia"/>
          <w:b/>
          <w:lang w:eastAsia="ko-KR"/>
        </w:rPr>
        <w:t>P</w:t>
      </w:r>
      <w:r w:rsidRPr="005733C6">
        <w:rPr>
          <w:b/>
          <w:lang w:eastAsia="ko-KR"/>
        </w:rPr>
        <w:t>roposal 2: Consider possibility of separate design for NR mobility not to compromise performance across various deployment scenarios.</w:t>
      </w:r>
    </w:p>
    <w:p w14:paraId="0A0DB468" w14:textId="77777777" w:rsidR="00912353" w:rsidRDefault="00912353" w:rsidP="00912353">
      <w:pPr>
        <w:jc w:val="both"/>
        <w:rPr>
          <w:b/>
          <w:lang w:eastAsia="ko-KR"/>
        </w:rPr>
      </w:pPr>
      <w:r w:rsidRPr="009E28A7">
        <w:rPr>
          <w:b/>
          <w:lang w:eastAsia="ko-KR"/>
        </w:rPr>
        <w:t>Proposal</w:t>
      </w:r>
      <w:r>
        <w:rPr>
          <w:b/>
          <w:lang w:eastAsia="ko-KR"/>
        </w:rPr>
        <w:t xml:space="preserve"> 3</w:t>
      </w:r>
      <w:r w:rsidRPr="009E28A7">
        <w:rPr>
          <w:b/>
          <w:lang w:eastAsia="ko-KR"/>
        </w:rPr>
        <w:t xml:space="preserve">: </w:t>
      </w:r>
      <w:r>
        <w:rPr>
          <w:b/>
          <w:lang w:eastAsia="ko-KR"/>
        </w:rPr>
        <w:t xml:space="preserve">For multi-beam </w:t>
      </w:r>
      <w:r w:rsidRPr="00B32D5A">
        <w:rPr>
          <w:b/>
          <w:lang w:eastAsia="ko-KR"/>
        </w:rPr>
        <w:t xml:space="preserve">deployment, </w:t>
      </w:r>
      <w:r>
        <w:rPr>
          <w:b/>
          <w:lang w:eastAsia="ko-KR"/>
        </w:rPr>
        <w:t>idle mode m</w:t>
      </w:r>
      <w:r w:rsidRPr="009E28A7">
        <w:rPr>
          <w:b/>
          <w:lang w:eastAsia="ko-KR"/>
        </w:rPr>
        <w:t xml:space="preserve">easurement </w:t>
      </w:r>
      <w:r>
        <w:rPr>
          <w:b/>
          <w:lang w:eastAsia="ko-KR"/>
        </w:rPr>
        <w:t xml:space="preserve">quantity (e.g., cell-specific </w:t>
      </w:r>
      <w:r w:rsidRPr="009E28A7">
        <w:rPr>
          <w:b/>
          <w:lang w:eastAsia="ko-KR"/>
        </w:rPr>
        <w:t>RSRP</w:t>
      </w:r>
      <w:r>
        <w:rPr>
          <w:b/>
          <w:lang w:eastAsia="ko-KR"/>
        </w:rPr>
        <w:t>) is derived according to the following cases</w:t>
      </w:r>
    </w:p>
    <w:p w14:paraId="4ACEABC2" w14:textId="77777777" w:rsidR="00912353" w:rsidRDefault="00912353" w:rsidP="00912353">
      <w:pPr>
        <w:pStyle w:val="a4"/>
        <w:numPr>
          <w:ilvl w:val="0"/>
          <w:numId w:val="24"/>
        </w:numPr>
        <w:ind w:leftChars="0"/>
        <w:jc w:val="both"/>
        <w:rPr>
          <w:b/>
          <w:lang w:eastAsia="ko-KR"/>
        </w:rPr>
      </w:pPr>
      <w:r w:rsidRPr="00557640">
        <w:rPr>
          <w:b/>
          <w:lang w:eastAsia="ko-KR"/>
        </w:rPr>
        <w:t>Case-1 (multiple beams representing the same cell cannot be distinguished, e.</w:t>
      </w:r>
      <w:r>
        <w:rPr>
          <w:b/>
          <w:lang w:eastAsia="ko-KR"/>
        </w:rPr>
        <w:t>g.</w:t>
      </w:r>
      <w:r w:rsidRPr="00557640">
        <w:rPr>
          <w:b/>
          <w:lang w:eastAsia="ko-KR"/>
        </w:rPr>
        <w:t>, SFN transmissions from multiple TRPs): the cell-specific RSRP is measured from the idle-mobility measurement signal in the cell</w:t>
      </w:r>
    </w:p>
    <w:p w14:paraId="75A0113B" w14:textId="77777777" w:rsidR="00912353" w:rsidRPr="00557640" w:rsidRDefault="00912353" w:rsidP="00912353">
      <w:pPr>
        <w:pStyle w:val="a4"/>
        <w:numPr>
          <w:ilvl w:val="0"/>
          <w:numId w:val="24"/>
        </w:numPr>
        <w:ind w:leftChars="0"/>
        <w:jc w:val="both"/>
        <w:rPr>
          <w:b/>
          <w:lang w:eastAsia="ko-KR"/>
        </w:rPr>
      </w:pPr>
      <w:r w:rsidRPr="00557640">
        <w:rPr>
          <w:b/>
          <w:lang w:eastAsia="ko-KR"/>
        </w:rPr>
        <w:t>Case-2 (multiple beams representing the same cell can be distinguished, e.g., beam sweeping): the cell-specific RSRP is defined as a function of multi-beam measurement quantities derived from the idle-mobility measurement signal(s) in the cell</w:t>
      </w:r>
    </w:p>
    <w:p w14:paraId="58183A8C" w14:textId="7C33D935" w:rsidR="005B4D2C" w:rsidRPr="005B4D2C" w:rsidRDefault="005B4D2C" w:rsidP="005B4D2C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5B4D2C">
        <w:rPr>
          <w:rFonts w:hint="eastAsia"/>
          <w:szCs w:val="20"/>
          <w:lang w:val="en-US"/>
        </w:rPr>
        <w:t>R</w:t>
      </w:r>
      <w:r w:rsidRPr="005B4D2C">
        <w:rPr>
          <w:szCs w:val="20"/>
          <w:lang w:val="en-US"/>
        </w:rPr>
        <w:t>eferences</w:t>
      </w:r>
    </w:p>
    <w:p w14:paraId="5B3715FE" w14:textId="68F82DA8" w:rsidR="00DE4B5A" w:rsidRDefault="00DE4B5A" w:rsidP="0003271D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[1] </w:t>
      </w:r>
      <w:r w:rsidR="00093EF0" w:rsidRPr="00093EF0">
        <w:rPr>
          <w:color w:val="000000" w:themeColor="text1"/>
          <w:lang w:eastAsia="ko-KR"/>
        </w:rPr>
        <w:t>R1-1612471</w:t>
      </w:r>
      <w:r>
        <w:rPr>
          <w:color w:val="000000" w:themeColor="text1"/>
          <w:lang w:eastAsia="ko-KR"/>
        </w:rPr>
        <w:t xml:space="preserve">, </w:t>
      </w:r>
      <w:r w:rsidRPr="00DE4B5A">
        <w:rPr>
          <w:color w:val="000000" w:themeColor="text1"/>
          <w:lang w:eastAsia="ko-KR"/>
        </w:rPr>
        <w:t>NR mobility in connected-active mode</w:t>
      </w:r>
      <w:r>
        <w:rPr>
          <w:color w:val="000000" w:themeColor="text1"/>
          <w:lang w:eastAsia="ko-KR"/>
        </w:rPr>
        <w:t>, Samsung</w:t>
      </w:r>
    </w:p>
    <w:p w14:paraId="4A8281E2" w14:textId="7A2EA087" w:rsidR="0088378D" w:rsidRDefault="002516CA" w:rsidP="0088378D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bCs/>
          <w:color w:val="000000" w:themeColor="text1"/>
          <w:lang w:eastAsia="ko-KR"/>
        </w:rPr>
        <w:t xml:space="preserve">[2] </w:t>
      </w:r>
      <w:r w:rsidR="0088378D" w:rsidRPr="0088378D">
        <w:rPr>
          <w:bCs/>
          <w:color w:val="000000" w:themeColor="text1"/>
          <w:lang w:eastAsia="ko-KR"/>
        </w:rPr>
        <w:t>R1-1611088</w:t>
      </w:r>
      <w:r w:rsidR="0088378D">
        <w:rPr>
          <w:bCs/>
          <w:color w:val="000000" w:themeColor="text1"/>
          <w:lang w:eastAsia="ko-KR"/>
        </w:rPr>
        <w:t xml:space="preserve"> (</w:t>
      </w:r>
      <w:r w:rsidR="0088378D" w:rsidRPr="0088378D">
        <w:rPr>
          <w:bCs/>
          <w:color w:val="000000" w:themeColor="text1"/>
          <w:lang w:val="pt-BR" w:eastAsia="ko-KR"/>
        </w:rPr>
        <w:t>R2-167313</w:t>
      </w:r>
      <w:r w:rsidR="0088378D">
        <w:rPr>
          <w:bCs/>
          <w:color w:val="000000" w:themeColor="text1"/>
          <w:lang w:val="pt-BR" w:eastAsia="ko-KR"/>
        </w:rPr>
        <w:t xml:space="preserve">), </w:t>
      </w:r>
      <w:r w:rsidR="0088378D" w:rsidRPr="0088378D">
        <w:rPr>
          <w:bCs/>
          <w:color w:val="000000" w:themeColor="text1"/>
          <w:lang w:eastAsia="ko-KR"/>
        </w:rPr>
        <w:t>LS on RAN2 agreements for NR DL-based mobility and Cell definition</w:t>
      </w:r>
      <w:r w:rsidR="0088378D">
        <w:rPr>
          <w:bCs/>
          <w:color w:val="000000" w:themeColor="text1"/>
          <w:lang w:eastAsia="ko-KR"/>
        </w:rPr>
        <w:t>, RAN2</w:t>
      </w:r>
    </w:p>
    <w:p w14:paraId="6DF21C48" w14:textId="027A603D" w:rsidR="005B4D2C" w:rsidRDefault="00FC19CD" w:rsidP="0003271D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[</w:t>
      </w:r>
      <w:r w:rsidR="002516CA">
        <w:rPr>
          <w:color w:val="000000" w:themeColor="text1"/>
          <w:lang w:eastAsia="ko-KR"/>
        </w:rPr>
        <w:t>3</w:t>
      </w:r>
      <w:r>
        <w:rPr>
          <w:color w:val="000000" w:themeColor="text1"/>
          <w:lang w:eastAsia="ko-KR"/>
        </w:rPr>
        <w:t xml:space="preserve">] </w:t>
      </w:r>
      <w:r w:rsidRPr="00FC19CD">
        <w:rPr>
          <w:color w:val="000000" w:themeColor="text1"/>
          <w:lang w:eastAsia="ko-KR"/>
        </w:rPr>
        <w:t>3GPP TS 36.304: "Evolved Universal Terrestrial Radio Access (E-UTRA); User Equipment (UE) procedures in idle mode"</w:t>
      </w:r>
    </w:p>
    <w:p w14:paraId="40126E24" w14:textId="2BCAC221" w:rsidR="00FC19CD" w:rsidRPr="00D02089" w:rsidRDefault="00FC19CD" w:rsidP="00FC19CD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[</w:t>
      </w:r>
      <w:r w:rsidR="002516CA">
        <w:rPr>
          <w:color w:val="000000" w:themeColor="text1"/>
          <w:lang w:eastAsia="ko-KR"/>
        </w:rPr>
        <w:t>4</w:t>
      </w:r>
      <w:r>
        <w:rPr>
          <w:color w:val="000000" w:themeColor="text1"/>
          <w:lang w:eastAsia="ko-KR"/>
        </w:rPr>
        <w:t xml:space="preserve">] </w:t>
      </w:r>
      <w:r w:rsidRPr="00FC19CD">
        <w:rPr>
          <w:color w:val="000000" w:themeColor="text1"/>
          <w:lang w:eastAsia="ko-KR"/>
        </w:rPr>
        <w:t>3GPP TS 36.</w:t>
      </w:r>
      <w:r>
        <w:rPr>
          <w:color w:val="000000" w:themeColor="text1"/>
          <w:lang w:eastAsia="ko-KR"/>
        </w:rPr>
        <w:t>133</w:t>
      </w:r>
      <w:r w:rsidRPr="00FC19CD">
        <w:rPr>
          <w:color w:val="000000" w:themeColor="text1"/>
          <w:lang w:eastAsia="ko-KR"/>
        </w:rPr>
        <w:t xml:space="preserve">: "Evolved Universal Terrestrial Radio Access (E-UTRA); </w:t>
      </w:r>
      <w:r w:rsidRPr="00D02089">
        <w:rPr>
          <w:color w:val="000000" w:themeColor="text1"/>
          <w:lang w:eastAsia="ko-KR"/>
        </w:rPr>
        <w:t>Requirements for support of radio resource management</w:t>
      </w:r>
      <w:r w:rsidRPr="00FC19CD">
        <w:rPr>
          <w:color w:val="000000" w:themeColor="text1"/>
          <w:lang w:eastAsia="ko-KR"/>
        </w:rPr>
        <w:t>"</w:t>
      </w:r>
    </w:p>
    <w:p w14:paraId="6D124DB1" w14:textId="1C8627C9" w:rsidR="000744BB" w:rsidRPr="005E4A13" w:rsidRDefault="00D02089" w:rsidP="005E4A13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[</w:t>
      </w:r>
      <w:r w:rsidR="002516CA">
        <w:rPr>
          <w:color w:val="000000" w:themeColor="text1"/>
          <w:lang w:eastAsia="ko-KR"/>
        </w:rPr>
        <w:t>5</w:t>
      </w:r>
      <w:r>
        <w:rPr>
          <w:color w:val="000000" w:themeColor="text1"/>
          <w:lang w:eastAsia="ko-KR"/>
        </w:rPr>
        <w:t xml:space="preserve">] </w:t>
      </w:r>
      <w:r w:rsidRPr="00D02089">
        <w:rPr>
          <w:color w:val="000000" w:themeColor="text1"/>
          <w:lang w:eastAsia="ko-KR"/>
        </w:rPr>
        <w:t>3GPP TS 36.214: "Evolved Universal Terrestrial Radio Access (E-UTRA); Physical layer; Measurements"</w:t>
      </w:r>
    </w:p>
    <w:sectPr w:rsidR="000744BB" w:rsidRPr="005E4A13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E5D932" w14:textId="77777777" w:rsidR="00E756BE" w:rsidRDefault="00E756BE">
      <w:r>
        <w:separator/>
      </w:r>
    </w:p>
  </w:endnote>
  <w:endnote w:type="continuationSeparator" w:id="0">
    <w:p w14:paraId="60144BBF" w14:textId="77777777" w:rsidR="00E756BE" w:rsidRDefault="00E75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9103A6" w14:textId="77777777" w:rsidR="00E756BE" w:rsidRDefault="00E756BE">
      <w:r>
        <w:separator/>
      </w:r>
    </w:p>
  </w:footnote>
  <w:footnote w:type="continuationSeparator" w:id="0">
    <w:p w14:paraId="264A8313" w14:textId="77777777" w:rsidR="00E756BE" w:rsidRDefault="00E756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3FEF9" w14:textId="77777777" w:rsidR="00E57BC2" w:rsidRDefault="00E57BC2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626D6B"/>
    <w:multiLevelType w:val="hybridMultilevel"/>
    <w:tmpl w:val="8BE2E3E6"/>
    <w:lvl w:ilvl="0" w:tplc="4D02CE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B70FD"/>
    <w:multiLevelType w:val="multilevel"/>
    <w:tmpl w:val="B5AAEC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0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61411E"/>
    <w:multiLevelType w:val="hybridMultilevel"/>
    <w:tmpl w:val="A9AA836C"/>
    <w:lvl w:ilvl="0" w:tplc="05388FE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D925766"/>
    <w:multiLevelType w:val="hybridMultilevel"/>
    <w:tmpl w:val="70BA108A"/>
    <w:lvl w:ilvl="0" w:tplc="8408D06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EF800C7"/>
    <w:multiLevelType w:val="hybridMultilevel"/>
    <w:tmpl w:val="AFA03C42"/>
    <w:lvl w:ilvl="0" w:tplc="A1BAFF4E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1947F7C"/>
    <w:multiLevelType w:val="hybridMultilevel"/>
    <w:tmpl w:val="0D0CCDE8"/>
    <w:lvl w:ilvl="0" w:tplc="5CAE133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4B062DD"/>
    <w:multiLevelType w:val="hybridMultilevel"/>
    <w:tmpl w:val="06A67CDE"/>
    <w:lvl w:ilvl="0" w:tplc="B5F28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321E90">
      <w:start w:val="52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2AC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89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987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124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940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1EF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FEF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D21071"/>
    <w:multiLevelType w:val="hybridMultilevel"/>
    <w:tmpl w:val="926E2B62"/>
    <w:lvl w:ilvl="0" w:tplc="C9AA2D4E">
      <w:start w:val="4"/>
      <w:numFmt w:val="bullet"/>
      <w:lvlText w:val="-"/>
      <w:lvlJc w:val="left"/>
      <w:pPr>
        <w:ind w:left="7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E0C320A"/>
    <w:multiLevelType w:val="hybridMultilevel"/>
    <w:tmpl w:val="1096A22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BC6F05"/>
    <w:multiLevelType w:val="hybridMultilevel"/>
    <w:tmpl w:val="63842B84"/>
    <w:lvl w:ilvl="0" w:tplc="88C44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2C14A">
      <w:start w:val="2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1A2356">
      <w:start w:val="2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03C48">
      <w:start w:val="14"/>
      <w:numFmt w:val="bullet"/>
      <w:lvlText w:val=""/>
      <w:lvlJc w:val="left"/>
      <w:pPr>
        <w:ind w:left="2880" w:hanging="360"/>
      </w:pPr>
      <w:rPr>
        <w:rFonts w:ascii="Symbol" w:eastAsia="맑은 고딕" w:hAnsi="Symbol" w:cs="Times New Roman" w:hint="default"/>
      </w:rPr>
    </w:lvl>
    <w:lvl w:ilvl="4" w:tplc="83B8B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529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5ED0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4E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140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2" w15:restartNumberingAfterBreak="0">
    <w:nsid w:val="707A3B64"/>
    <w:multiLevelType w:val="hybridMultilevel"/>
    <w:tmpl w:val="ACD4DE62"/>
    <w:lvl w:ilvl="0" w:tplc="05388FE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865A41"/>
    <w:multiLevelType w:val="hybridMultilevel"/>
    <w:tmpl w:val="8AC2D99A"/>
    <w:lvl w:ilvl="0" w:tplc="B0484CD2">
      <w:start w:val="4"/>
      <w:numFmt w:val="bullet"/>
      <w:lvlText w:val="-"/>
      <w:lvlJc w:val="left"/>
      <w:pPr>
        <w:ind w:left="7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B0C5478"/>
    <w:multiLevelType w:val="hybridMultilevel"/>
    <w:tmpl w:val="03C84F1C"/>
    <w:lvl w:ilvl="0" w:tplc="D5B63C2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7"/>
  </w:num>
  <w:num w:numId="4">
    <w:abstractNumId w:val="33"/>
  </w:num>
  <w:num w:numId="5">
    <w:abstractNumId w:val="16"/>
  </w:num>
  <w:num w:numId="6">
    <w:abstractNumId w:val="14"/>
  </w:num>
  <w:num w:numId="7">
    <w:abstractNumId w:val="1"/>
  </w:num>
  <w:num w:numId="8">
    <w:abstractNumId w:val="2"/>
  </w:num>
  <w:num w:numId="9">
    <w:abstractNumId w:val="23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6"/>
  </w:num>
  <w:num w:numId="15">
    <w:abstractNumId w:val="30"/>
  </w:num>
  <w:num w:numId="16">
    <w:abstractNumId w:val="17"/>
  </w:num>
  <w:num w:numId="17">
    <w:abstractNumId w:val="8"/>
  </w:num>
  <w:num w:numId="18">
    <w:abstractNumId w:val="24"/>
  </w:num>
  <w:num w:numId="19">
    <w:abstractNumId w:val="29"/>
  </w:num>
  <w:num w:numId="20">
    <w:abstractNumId w:val="13"/>
  </w:num>
  <w:num w:numId="21">
    <w:abstractNumId w:val="6"/>
  </w:num>
  <w:num w:numId="22">
    <w:abstractNumId w:val="19"/>
  </w:num>
  <w:num w:numId="23">
    <w:abstractNumId w:val="15"/>
  </w:num>
  <w:num w:numId="24">
    <w:abstractNumId w:val="18"/>
  </w:num>
  <w:num w:numId="25">
    <w:abstractNumId w:val="4"/>
  </w:num>
  <w:num w:numId="26">
    <w:abstractNumId w:val="21"/>
  </w:num>
  <w:num w:numId="27">
    <w:abstractNumId w:val="3"/>
  </w:num>
  <w:num w:numId="28">
    <w:abstractNumId w:val="9"/>
  </w:num>
  <w:num w:numId="29">
    <w:abstractNumId w:val="31"/>
  </w:num>
  <w:num w:numId="30">
    <w:abstractNumId w:val="20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28"/>
  </w:num>
  <w:num w:numId="33">
    <w:abstractNumId w:val="11"/>
  </w:num>
  <w:num w:numId="34">
    <w:abstractNumId w:val="32"/>
  </w:num>
  <w:num w:numId="35">
    <w:abstractNumId w:val="34"/>
  </w:num>
  <w:num w:numId="36">
    <w:abstractNumId w:val="25"/>
  </w:num>
  <w:num w:numId="37">
    <w:abstractNumId w:val="35"/>
  </w:num>
  <w:num w:numId="38">
    <w:abstractNumId w:val="22"/>
  </w:num>
  <w:num w:numId="3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4076"/>
    <w:rsid w:val="00005774"/>
    <w:rsid w:val="00005951"/>
    <w:rsid w:val="00006F9B"/>
    <w:rsid w:val="00007907"/>
    <w:rsid w:val="00010910"/>
    <w:rsid w:val="00010921"/>
    <w:rsid w:val="00010C31"/>
    <w:rsid w:val="00011005"/>
    <w:rsid w:val="00011A53"/>
    <w:rsid w:val="00011FB1"/>
    <w:rsid w:val="00012357"/>
    <w:rsid w:val="00012ABB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2E33"/>
    <w:rsid w:val="00027A22"/>
    <w:rsid w:val="00030B6F"/>
    <w:rsid w:val="00030EA8"/>
    <w:rsid w:val="000310CF"/>
    <w:rsid w:val="0003271D"/>
    <w:rsid w:val="00032854"/>
    <w:rsid w:val="000359C4"/>
    <w:rsid w:val="000375ED"/>
    <w:rsid w:val="00037AF3"/>
    <w:rsid w:val="00040D18"/>
    <w:rsid w:val="0004152C"/>
    <w:rsid w:val="00043F06"/>
    <w:rsid w:val="00045082"/>
    <w:rsid w:val="00046AB8"/>
    <w:rsid w:val="00046EDE"/>
    <w:rsid w:val="0005019A"/>
    <w:rsid w:val="00051AFF"/>
    <w:rsid w:val="00052776"/>
    <w:rsid w:val="00053132"/>
    <w:rsid w:val="00053633"/>
    <w:rsid w:val="00053930"/>
    <w:rsid w:val="0005411D"/>
    <w:rsid w:val="000543C0"/>
    <w:rsid w:val="00054AE1"/>
    <w:rsid w:val="000551A1"/>
    <w:rsid w:val="00055418"/>
    <w:rsid w:val="00055EC9"/>
    <w:rsid w:val="00056B06"/>
    <w:rsid w:val="00057250"/>
    <w:rsid w:val="00057853"/>
    <w:rsid w:val="00057CB5"/>
    <w:rsid w:val="00060151"/>
    <w:rsid w:val="000620CD"/>
    <w:rsid w:val="0006267E"/>
    <w:rsid w:val="00062716"/>
    <w:rsid w:val="000627C6"/>
    <w:rsid w:val="00063AC6"/>
    <w:rsid w:val="00065630"/>
    <w:rsid w:val="00065C00"/>
    <w:rsid w:val="000708A0"/>
    <w:rsid w:val="0007119C"/>
    <w:rsid w:val="00072453"/>
    <w:rsid w:val="00072C1F"/>
    <w:rsid w:val="00073C42"/>
    <w:rsid w:val="00073E25"/>
    <w:rsid w:val="000744BB"/>
    <w:rsid w:val="000755B5"/>
    <w:rsid w:val="0007650C"/>
    <w:rsid w:val="00076C44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34B6"/>
    <w:rsid w:val="00093EF0"/>
    <w:rsid w:val="000948FB"/>
    <w:rsid w:val="00094B22"/>
    <w:rsid w:val="0009739B"/>
    <w:rsid w:val="000A0FAC"/>
    <w:rsid w:val="000A140A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FD"/>
    <w:rsid w:val="000B3369"/>
    <w:rsid w:val="000B4FD7"/>
    <w:rsid w:val="000B56DE"/>
    <w:rsid w:val="000C074E"/>
    <w:rsid w:val="000C0F99"/>
    <w:rsid w:val="000C101C"/>
    <w:rsid w:val="000C14C1"/>
    <w:rsid w:val="000C2DAC"/>
    <w:rsid w:val="000C3558"/>
    <w:rsid w:val="000C3A4B"/>
    <w:rsid w:val="000C56CE"/>
    <w:rsid w:val="000C650F"/>
    <w:rsid w:val="000C7D54"/>
    <w:rsid w:val="000D00DD"/>
    <w:rsid w:val="000D1026"/>
    <w:rsid w:val="000D19F4"/>
    <w:rsid w:val="000D1CB9"/>
    <w:rsid w:val="000D1F29"/>
    <w:rsid w:val="000D25AC"/>
    <w:rsid w:val="000D435D"/>
    <w:rsid w:val="000D4680"/>
    <w:rsid w:val="000D4806"/>
    <w:rsid w:val="000D5200"/>
    <w:rsid w:val="000D758A"/>
    <w:rsid w:val="000D75D1"/>
    <w:rsid w:val="000D77B5"/>
    <w:rsid w:val="000E1471"/>
    <w:rsid w:val="000E1AF3"/>
    <w:rsid w:val="000E2201"/>
    <w:rsid w:val="000E34D6"/>
    <w:rsid w:val="000E48A4"/>
    <w:rsid w:val="000E512F"/>
    <w:rsid w:val="000E5C1F"/>
    <w:rsid w:val="000E64B6"/>
    <w:rsid w:val="000E6539"/>
    <w:rsid w:val="000E7166"/>
    <w:rsid w:val="000F021D"/>
    <w:rsid w:val="000F0D83"/>
    <w:rsid w:val="000F28A5"/>
    <w:rsid w:val="000F2916"/>
    <w:rsid w:val="000F29AA"/>
    <w:rsid w:val="000F3287"/>
    <w:rsid w:val="000F3AB3"/>
    <w:rsid w:val="000F433B"/>
    <w:rsid w:val="000F5D7C"/>
    <w:rsid w:val="000F60C9"/>
    <w:rsid w:val="000F762B"/>
    <w:rsid w:val="000F7A66"/>
    <w:rsid w:val="000F7BF4"/>
    <w:rsid w:val="001000BF"/>
    <w:rsid w:val="00100CCE"/>
    <w:rsid w:val="0010112F"/>
    <w:rsid w:val="00101AC6"/>
    <w:rsid w:val="00101FE9"/>
    <w:rsid w:val="00102506"/>
    <w:rsid w:val="001038BF"/>
    <w:rsid w:val="00103FB1"/>
    <w:rsid w:val="00104BD6"/>
    <w:rsid w:val="00105EA8"/>
    <w:rsid w:val="00106085"/>
    <w:rsid w:val="001067FF"/>
    <w:rsid w:val="00106F9A"/>
    <w:rsid w:val="00107C3A"/>
    <w:rsid w:val="001111C4"/>
    <w:rsid w:val="00111454"/>
    <w:rsid w:val="00112A63"/>
    <w:rsid w:val="00112A78"/>
    <w:rsid w:val="00114203"/>
    <w:rsid w:val="00114A88"/>
    <w:rsid w:val="00114EB4"/>
    <w:rsid w:val="00114EDB"/>
    <w:rsid w:val="00114F39"/>
    <w:rsid w:val="001155B8"/>
    <w:rsid w:val="00115AB2"/>
    <w:rsid w:val="0011739B"/>
    <w:rsid w:val="00117B15"/>
    <w:rsid w:val="00120B93"/>
    <w:rsid w:val="00120CA3"/>
    <w:rsid w:val="00121508"/>
    <w:rsid w:val="0012156A"/>
    <w:rsid w:val="001219C2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0C9"/>
    <w:rsid w:val="00137383"/>
    <w:rsid w:val="001379DE"/>
    <w:rsid w:val="0014063F"/>
    <w:rsid w:val="00140E28"/>
    <w:rsid w:val="001412D2"/>
    <w:rsid w:val="00141472"/>
    <w:rsid w:val="0014343A"/>
    <w:rsid w:val="001437A2"/>
    <w:rsid w:val="00143869"/>
    <w:rsid w:val="00146DE6"/>
    <w:rsid w:val="001471E4"/>
    <w:rsid w:val="00147305"/>
    <w:rsid w:val="001503B7"/>
    <w:rsid w:val="001535A8"/>
    <w:rsid w:val="0015445A"/>
    <w:rsid w:val="00155943"/>
    <w:rsid w:val="00162338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C86"/>
    <w:rsid w:val="00171E74"/>
    <w:rsid w:val="00172663"/>
    <w:rsid w:val="00173F11"/>
    <w:rsid w:val="0017554E"/>
    <w:rsid w:val="001756F1"/>
    <w:rsid w:val="00176B67"/>
    <w:rsid w:val="00177303"/>
    <w:rsid w:val="00180016"/>
    <w:rsid w:val="00180AD4"/>
    <w:rsid w:val="00180CFB"/>
    <w:rsid w:val="001811D3"/>
    <w:rsid w:val="00181899"/>
    <w:rsid w:val="00181E4C"/>
    <w:rsid w:val="001825D8"/>
    <w:rsid w:val="00182E06"/>
    <w:rsid w:val="00182F58"/>
    <w:rsid w:val="00184124"/>
    <w:rsid w:val="00184388"/>
    <w:rsid w:val="00184848"/>
    <w:rsid w:val="001850D6"/>
    <w:rsid w:val="00185626"/>
    <w:rsid w:val="001866C3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97D0B"/>
    <w:rsid w:val="001A00D9"/>
    <w:rsid w:val="001A264D"/>
    <w:rsid w:val="001A2884"/>
    <w:rsid w:val="001A3681"/>
    <w:rsid w:val="001A3AFD"/>
    <w:rsid w:val="001A3EC6"/>
    <w:rsid w:val="001A53DF"/>
    <w:rsid w:val="001A56C7"/>
    <w:rsid w:val="001A624C"/>
    <w:rsid w:val="001A7C4B"/>
    <w:rsid w:val="001B010D"/>
    <w:rsid w:val="001B0D8A"/>
    <w:rsid w:val="001B1D24"/>
    <w:rsid w:val="001B1FAD"/>
    <w:rsid w:val="001B620C"/>
    <w:rsid w:val="001B7B86"/>
    <w:rsid w:val="001C0292"/>
    <w:rsid w:val="001C06AA"/>
    <w:rsid w:val="001C1E17"/>
    <w:rsid w:val="001C2D74"/>
    <w:rsid w:val="001C3462"/>
    <w:rsid w:val="001C3694"/>
    <w:rsid w:val="001C3984"/>
    <w:rsid w:val="001C46E4"/>
    <w:rsid w:val="001C60D0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2861"/>
    <w:rsid w:val="001D4091"/>
    <w:rsid w:val="001D518C"/>
    <w:rsid w:val="001D524E"/>
    <w:rsid w:val="001D61B8"/>
    <w:rsid w:val="001E01A3"/>
    <w:rsid w:val="001E083E"/>
    <w:rsid w:val="001E0954"/>
    <w:rsid w:val="001E2551"/>
    <w:rsid w:val="001E6796"/>
    <w:rsid w:val="001E7B19"/>
    <w:rsid w:val="001F1669"/>
    <w:rsid w:val="001F2638"/>
    <w:rsid w:val="001F28FD"/>
    <w:rsid w:val="001F3815"/>
    <w:rsid w:val="001F3BD8"/>
    <w:rsid w:val="001F4519"/>
    <w:rsid w:val="001F5199"/>
    <w:rsid w:val="001F5218"/>
    <w:rsid w:val="001F6F91"/>
    <w:rsid w:val="001F7C2B"/>
    <w:rsid w:val="00202049"/>
    <w:rsid w:val="00202279"/>
    <w:rsid w:val="0020298C"/>
    <w:rsid w:val="00202BE0"/>
    <w:rsid w:val="002044FD"/>
    <w:rsid w:val="002051F8"/>
    <w:rsid w:val="002056DC"/>
    <w:rsid w:val="00205913"/>
    <w:rsid w:val="00205DF1"/>
    <w:rsid w:val="00210E00"/>
    <w:rsid w:val="00211195"/>
    <w:rsid w:val="00211472"/>
    <w:rsid w:val="0021177B"/>
    <w:rsid w:val="0021354A"/>
    <w:rsid w:val="00214221"/>
    <w:rsid w:val="0021488F"/>
    <w:rsid w:val="0021595D"/>
    <w:rsid w:val="002160F1"/>
    <w:rsid w:val="002164F7"/>
    <w:rsid w:val="00217130"/>
    <w:rsid w:val="002177FD"/>
    <w:rsid w:val="00217AA4"/>
    <w:rsid w:val="00220CE6"/>
    <w:rsid w:val="00221014"/>
    <w:rsid w:val="00221965"/>
    <w:rsid w:val="00222B5E"/>
    <w:rsid w:val="00222BF2"/>
    <w:rsid w:val="002234ED"/>
    <w:rsid w:val="00223BC8"/>
    <w:rsid w:val="00225263"/>
    <w:rsid w:val="00225F6B"/>
    <w:rsid w:val="00227E85"/>
    <w:rsid w:val="002302CD"/>
    <w:rsid w:val="00230369"/>
    <w:rsid w:val="00232052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38AC"/>
    <w:rsid w:val="00243C87"/>
    <w:rsid w:val="00244EF2"/>
    <w:rsid w:val="00245C3D"/>
    <w:rsid w:val="00246501"/>
    <w:rsid w:val="002469F1"/>
    <w:rsid w:val="0024758D"/>
    <w:rsid w:val="00250370"/>
    <w:rsid w:val="002516CA"/>
    <w:rsid w:val="00251DAC"/>
    <w:rsid w:val="0025287D"/>
    <w:rsid w:val="00252B96"/>
    <w:rsid w:val="00254D8C"/>
    <w:rsid w:val="002558D5"/>
    <w:rsid w:val="002562C5"/>
    <w:rsid w:val="0025697E"/>
    <w:rsid w:val="00257528"/>
    <w:rsid w:val="002576FF"/>
    <w:rsid w:val="00257F7E"/>
    <w:rsid w:val="002600E6"/>
    <w:rsid w:val="002608AE"/>
    <w:rsid w:val="00261808"/>
    <w:rsid w:val="002624DF"/>
    <w:rsid w:val="00262587"/>
    <w:rsid w:val="002638DC"/>
    <w:rsid w:val="00264DBB"/>
    <w:rsid w:val="00266890"/>
    <w:rsid w:val="00266901"/>
    <w:rsid w:val="00266A3B"/>
    <w:rsid w:val="002679C3"/>
    <w:rsid w:val="00270425"/>
    <w:rsid w:val="0027050B"/>
    <w:rsid w:val="002714B9"/>
    <w:rsid w:val="00271B43"/>
    <w:rsid w:val="00271FF9"/>
    <w:rsid w:val="00272B91"/>
    <w:rsid w:val="0027309B"/>
    <w:rsid w:val="002738B0"/>
    <w:rsid w:val="002738CD"/>
    <w:rsid w:val="00274128"/>
    <w:rsid w:val="00274425"/>
    <w:rsid w:val="00274B12"/>
    <w:rsid w:val="002757AF"/>
    <w:rsid w:val="00275F68"/>
    <w:rsid w:val="0027602A"/>
    <w:rsid w:val="00277131"/>
    <w:rsid w:val="002779F6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C60"/>
    <w:rsid w:val="002876DD"/>
    <w:rsid w:val="002876E0"/>
    <w:rsid w:val="00287951"/>
    <w:rsid w:val="00287C21"/>
    <w:rsid w:val="00287F14"/>
    <w:rsid w:val="002904E3"/>
    <w:rsid w:val="002907BF"/>
    <w:rsid w:val="00290AEF"/>
    <w:rsid w:val="00290BE2"/>
    <w:rsid w:val="0029296E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C2F"/>
    <w:rsid w:val="002A0128"/>
    <w:rsid w:val="002A1E47"/>
    <w:rsid w:val="002A3A3D"/>
    <w:rsid w:val="002A626F"/>
    <w:rsid w:val="002A7253"/>
    <w:rsid w:val="002A74D6"/>
    <w:rsid w:val="002A7F71"/>
    <w:rsid w:val="002B099E"/>
    <w:rsid w:val="002B4C5D"/>
    <w:rsid w:val="002B515A"/>
    <w:rsid w:val="002B52C6"/>
    <w:rsid w:val="002B57DB"/>
    <w:rsid w:val="002B5FFB"/>
    <w:rsid w:val="002B6A59"/>
    <w:rsid w:val="002B6BDA"/>
    <w:rsid w:val="002B71B0"/>
    <w:rsid w:val="002C0D28"/>
    <w:rsid w:val="002C1230"/>
    <w:rsid w:val="002C300C"/>
    <w:rsid w:val="002C46A5"/>
    <w:rsid w:val="002D185B"/>
    <w:rsid w:val="002D233C"/>
    <w:rsid w:val="002D26D9"/>
    <w:rsid w:val="002D2C23"/>
    <w:rsid w:val="002D2EF7"/>
    <w:rsid w:val="002D488B"/>
    <w:rsid w:val="002D53AF"/>
    <w:rsid w:val="002D5B2B"/>
    <w:rsid w:val="002D6605"/>
    <w:rsid w:val="002D6D95"/>
    <w:rsid w:val="002D6FEE"/>
    <w:rsid w:val="002E11B9"/>
    <w:rsid w:val="002E2CB4"/>
    <w:rsid w:val="002E315D"/>
    <w:rsid w:val="002E333E"/>
    <w:rsid w:val="002E3CBC"/>
    <w:rsid w:val="002E4010"/>
    <w:rsid w:val="002E5EC2"/>
    <w:rsid w:val="002E60AB"/>
    <w:rsid w:val="002F00C5"/>
    <w:rsid w:val="002F1C3B"/>
    <w:rsid w:val="002F28D8"/>
    <w:rsid w:val="002F2F3E"/>
    <w:rsid w:val="002F3E13"/>
    <w:rsid w:val="002F47AD"/>
    <w:rsid w:val="002F5790"/>
    <w:rsid w:val="002F6295"/>
    <w:rsid w:val="002F6FEC"/>
    <w:rsid w:val="002F7114"/>
    <w:rsid w:val="0030008B"/>
    <w:rsid w:val="003006CA"/>
    <w:rsid w:val="00303177"/>
    <w:rsid w:val="0030336D"/>
    <w:rsid w:val="00303FBB"/>
    <w:rsid w:val="00304ACA"/>
    <w:rsid w:val="003052A7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5EF0"/>
    <w:rsid w:val="003164C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50F2"/>
    <w:rsid w:val="003254A4"/>
    <w:rsid w:val="00326441"/>
    <w:rsid w:val="003264AA"/>
    <w:rsid w:val="0032775A"/>
    <w:rsid w:val="0033129D"/>
    <w:rsid w:val="003324E2"/>
    <w:rsid w:val="003337C9"/>
    <w:rsid w:val="00333EDD"/>
    <w:rsid w:val="0033544D"/>
    <w:rsid w:val="00336575"/>
    <w:rsid w:val="00337211"/>
    <w:rsid w:val="00337623"/>
    <w:rsid w:val="003406B4"/>
    <w:rsid w:val="0034227B"/>
    <w:rsid w:val="00342B2C"/>
    <w:rsid w:val="0034437D"/>
    <w:rsid w:val="0034484F"/>
    <w:rsid w:val="00345DEA"/>
    <w:rsid w:val="0034733A"/>
    <w:rsid w:val="003476A1"/>
    <w:rsid w:val="003514CD"/>
    <w:rsid w:val="0035224E"/>
    <w:rsid w:val="00353783"/>
    <w:rsid w:val="00354C75"/>
    <w:rsid w:val="003552C8"/>
    <w:rsid w:val="00355B93"/>
    <w:rsid w:val="003575BA"/>
    <w:rsid w:val="003576AB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7444"/>
    <w:rsid w:val="00367C76"/>
    <w:rsid w:val="00367F5B"/>
    <w:rsid w:val="0037239C"/>
    <w:rsid w:val="003738D9"/>
    <w:rsid w:val="00373942"/>
    <w:rsid w:val="00373992"/>
    <w:rsid w:val="003739C4"/>
    <w:rsid w:val="00373FE3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64E"/>
    <w:rsid w:val="003947B1"/>
    <w:rsid w:val="00394CB0"/>
    <w:rsid w:val="0039593B"/>
    <w:rsid w:val="00395E02"/>
    <w:rsid w:val="00396217"/>
    <w:rsid w:val="003965FC"/>
    <w:rsid w:val="00397FC6"/>
    <w:rsid w:val="003A4806"/>
    <w:rsid w:val="003A5945"/>
    <w:rsid w:val="003A68D3"/>
    <w:rsid w:val="003A730C"/>
    <w:rsid w:val="003B0031"/>
    <w:rsid w:val="003B0AC6"/>
    <w:rsid w:val="003B33FB"/>
    <w:rsid w:val="003B4F37"/>
    <w:rsid w:val="003B55C8"/>
    <w:rsid w:val="003B784F"/>
    <w:rsid w:val="003C0353"/>
    <w:rsid w:val="003C13C6"/>
    <w:rsid w:val="003C1E94"/>
    <w:rsid w:val="003C27F4"/>
    <w:rsid w:val="003C2C5D"/>
    <w:rsid w:val="003C32F0"/>
    <w:rsid w:val="003C53D6"/>
    <w:rsid w:val="003C542B"/>
    <w:rsid w:val="003C56AA"/>
    <w:rsid w:val="003C5A7F"/>
    <w:rsid w:val="003C5BAF"/>
    <w:rsid w:val="003C5ED0"/>
    <w:rsid w:val="003C73BB"/>
    <w:rsid w:val="003C748B"/>
    <w:rsid w:val="003D1649"/>
    <w:rsid w:val="003D3265"/>
    <w:rsid w:val="003D3E2E"/>
    <w:rsid w:val="003D44EF"/>
    <w:rsid w:val="003D6C02"/>
    <w:rsid w:val="003D79CD"/>
    <w:rsid w:val="003E06F9"/>
    <w:rsid w:val="003E079D"/>
    <w:rsid w:val="003E07B9"/>
    <w:rsid w:val="003E0FEE"/>
    <w:rsid w:val="003E1282"/>
    <w:rsid w:val="003E1753"/>
    <w:rsid w:val="003E2779"/>
    <w:rsid w:val="003E3CE3"/>
    <w:rsid w:val="003E54F5"/>
    <w:rsid w:val="003E625E"/>
    <w:rsid w:val="003E633B"/>
    <w:rsid w:val="003E6A7B"/>
    <w:rsid w:val="003F0727"/>
    <w:rsid w:val="003F0876"/>
    <w:rsid w:val="003F0A78"/>
    <w:rsid w:val="003F1546"/>
    <w:rsid w:val="003F1A3F"/>
    <w:rsid w:val="003F1F24"/>
    <w:rsid w:val="003F3471"/>
    <w:rsid w:val="003F48AA"/>
    <w:rsid w:val="003F4981"/>
    <w:rsid w:val="003F4D6D"/>
    <w:rsid w:val="003F4E14"/>
    <w:rsid w:val="003F540A"/>
    <w:rsid w:val="003F680E"/>
    <w:rsid w:val="003F7398"/>
    <w:rsid w:val="003F7931"/>
    <w:rsid w:val="003F7E0B"/>
    <w:rsid w:val="00401F93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3160"/>
    <w:rsid w:val="00413E61"/>
    <w:rsid w:val="004153EE"/>
    <w:rsid w:val="00420853"/>
    <w:rsid w:val="00420884"/>
    <w:rsid w:val="004210E8"/>
    <w:rsid w:val="004211BE"/>
    <w:rsid w:val="00421E04"/>
    <w:rsid w:val="00421FB7"/>
    <w:rsid w:val="004239D8"/>
    <w:rsid w:val="004240D5"/>
    <w:rsid w:val="00424A72"/>
    <w:rsid w:val="00424D6E"/>
    <w:rsid w:val="00425110"/>
    <w:rsid w:val="004254DF"/>
    <w:rsid w:val="00425939"/>
    <w:rsid w:val="00427387"/>
    <w:rsid w:val="004300DC"/>
    <w:rsid w:val="00430452"/>
    <w:rsid w:val="00430C46"/>
    <w:rsid w:val="00431DF0"/>
    <w:rsid w:val="00431FA0"/>
    <w:rsid w:val="00432D00"/>
    <w:rsid w:val="00433006"/>
    <w:rsid w:val="00433489"/>
    <w:rsid w:val="004351C1"/>
    <w:rsid w:val="00435EE6"/>
    <w:rsid w:val="00436AEE"/>
    <w:rsid w:val="00437386"/>
    <w:rsid w:val="00440D1D"/>
    <w:rsid w:val="00440E60"/>
    <w:rsid w:val="004412A3"/>
    <w:rsid w:val="00442902"/>
    <w:rsid w:val="00442C0D"/>
    <w:rsid w:val="004430A5"/>
    <w:rsid w:val="004431FA"/>
    <w:rsid w:val="00445622"/>
    <w:rsid w:val="0044702F"/>
    <w:rsid w:val="004471CE"/>
    <w:rsid w:val="00450C48"/>
    <w:rsid w:val="00452E54"/>
    <w:rsid w:val="004530DE"/>
    <w:rsid w:val="004531A4"/>
    <w:rsid w:val="0045322C"/>
    <w:rsid w:val="0045336D"/>
    <w:rsid w:val="0045371F"/>
    <w:rsid w:val="00453A81"/>
    <w:rsid w:val="00454D22"/>
    <w:rsid w:val="00455E7A"/>
    <w:rsid w:val="00456447"/>
    <w:rsid w:val="00456E98"/>
    <w:rsid w:val="00461C28"/>
    <w:rsid w:val="004624A3"/>
    <w:rsid w:val="00465D89"/>
    <w:rsid w:val="0046666D"/>
    <w:rsid w:val="00467A29"/>
    <w:rsid w:val="00470D36"/>
    <w:rsid w:val="0047128F"/>
    <w:rsid w:val="00472D72"/>
    <w:rsid w:val="00473867"/>
    <w:rsid w:val="00473944"/>
    <w:rsid w:val="00474060"/>
    <w:rsid w:val="00474BDC"/>
    <w:rsid w:val="00474D44"/>
    <w:rsid w:val="00474F44"/>
    <w:rsid w:val="0047692C"/>
    <w:rsid w:val="00477672"/>
    <w:rsid w:val="00477932"/>
    <w:rsid w:val="004800A8"/>
    <w:rsid w:val="0048015F"/>
    <w:rsid w:val="004801CE"/>
    <w:rsid w:val="004804F5"/>
    <w:rsid w:val="00481D44"/>
    <w:rsid w:val="00481F84"/>
    <w:rsid w:val="00483556"/>
    <w:rsid w:val="004846A6"/>
    <w:rsid w:val="00484F59"/>
    <w:rsid w:val="00485376"/>
    <w:rsid w:val="0048570F"/>
    <w:rsid w:val="00485E17"/>
    <w:rsid w:val="00485F12"/>
    <w:rsid w:val="00485FF9"/>
    <w:rsid w:val="00486540"/>
    <w:rsid w:val="00487090"/>
    <w:rsid w:val="00491688"/>
    <w:rsid w:val="0049325B"/>
    <w:rsid w:val="00493A37"/>
    <w:rsid w:val="0049581A"/>
    <w:rsid w:val="00497808"/>
    <w:rsid w:val="00497D37"/>
    <w:rsid w:val="004A0A28"/>
    <w:rsid w:val="004A21AE"/>
    <w:rsid w:val="004A2422"/>
    <w:rsid w:val="004A2F45"/>
    <w:rsid w:val="004A360E"/>
    <w:rsid w:val="004A43B9"/>
    <w:rsid w:val="004A4659"/>
    <w:rsid w:val="004A4968"/>
    <w:rsid w:val="004A5660"/>
    <w:rsid w:val="004A574A"/>
    <w:rsid w:val="004A5A2F"/>
    <w:rsid w:val="004A6E60"/>
    <w:rsid w:val="004A73B7"/>
    <w:rsid w:val="004A76A5"/>
    <w:rsid w:val="004A7B97"/>
    <w:rsid w:val="004B02A2"/>
    <w:rsid w:val="004B0763"/>
    <w:rsid w:val="004B216D"/>
    <w:rsid w:val="004B2890"/>
    <w:rsid w:val="004B37FF"/>
    <w:rsid w:val="004B38E1"/>
    <w:rsid w:val="004B3FBF"/>
    <w:rsid w:val="004B461B"/>
    <w:rsid w:val="004B4C96"/>
    <w:rsid w:val="004C0799"/>
    <w:rsid w:val="004C1035"/>
    <w:rsid w:val="004C1AC1"/>
    <w:rsid w:val="004C2115"/>
    <w:rsid w:val="004C25AA"/>
    <w:rsid w:val="004C2629"/>
    <w:rsid w:val="004C407C"/>
    <w:rsid w:val="004C4315"/>
    <w:rsid w:val="004C48A5"/>
    <w:rsid w:val="004C5D06"/>
    <w:rsid w:val="004C61B3"/>
    <w:rsid w:val="004C657C"/>
    <w:rsid w:val="004D026D"/>
    <w:rsid w:val="004D0484"/>
    <w:rsid w:val="004D108A"/>
    <w:rsid w:val="004D159C"/>
    <w:rsid w:val="004D1EEB"/>
    <w:rsid w:val="004D1F78"/>
    <w:rsid w:val="004D2A10"/>
    <w:rsid w:val="004D4638"/>
    <w:rsid w:val="004D54C6"/>
    <w:rsid w:val="004D5B92"/>
    <w:rsid w:val="004D5E8E"/>
    <w:rsid w:val="004D6791"/>
    <w:rsid w:val="004D67FB"/>
    <w:rsid w:val="004D7291"/>
    <w:rsid w:val="004D7CAE"/>
    <w:rsid w:val="004D7CE2"/>
    <w:rsid w:val="004E025B"/>
    <w:rsid w:val="004E03B4"/>
    <w:rsid w:val="004E0480"/>
    <w:rsid w:val="004E285D"/>
    <w:rsid w:val="004E3002"/>
    <w:rsid w:val="004E5728"/>
    <w:rsid w:val="004E577A"/>
    <w:rsid w:val="004E6011"/>
    <w:rsid w:val="004E759A"/>
    <w:rsid w:val="004E7F3E"/>
    <w:rsid w:val="004E7FD8"/>
    <w:rsid w:val="004F040F"/>
    <w:rsid w:val="004F120F"/>
    <w:rsid w:val="004F17BB"/>
    <w:rsid w:val="004F3084"/>
    <w:rsid w:val="004F3F49"/>
    <w:rsid w:val="004F5111"/>
    <w:rsid w:val="004F6F75"/>
    <w:rsid w:val="004F7C41"/>
    <w:rsid w:val="00501E42"/>
    <w:rsid w:val="0050367A"/>
    <w:rsid w:val="00503993"/>
    <w:rsid w:val="00503F9D"/>
    <w:rsid w:val="00507091"/>
    <w:rsid w:val="0050732F"/>
    <w:rsid w:val="005074C4"/>
    <w:rsid w:val="005079CC"/>
    <w:rsid w:val="005109A0"/>
    <w:rsid w:val="0051171D"/>
    <w:rsid w:val="00514799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519"/>
    <w:rsid w:val="00526A64"/>
    <w:rsid w:val="00526BC4"/>
    <w:rsid w:val="00526FD1"/>
    <w:rsid w:val="00527339"/>
    <w:rsid w:val="00527FA8"/>
    <w:rsid w:val="0053211B"/>
    <w:rsid w:val="00533D37"/>
    <w:rsid w:val="00533DE6"/>
    <w:rsid w:val="00533E42"/>
    <w:rsid w:val="005344B5"/>
    <w:rsid w:val="00534DF6"/>
    <w:rsid w:val="00535E8C"/>
    <w:rsid w:val="00536D24"/>
    <w:rsid w:val="00537507"/>
    <w:rsid w:val="00537B18"/>
    <w:rsid w:val="00537F42"/>
    <w:rsid w:val="00540BAC"/>
    <w:rsid w:val="00541207"/>
    <w:rsid w:val="00541FFA"/>
    <w:rsid w:val="0054201F"/>
    <w:rsid w:val="005425B5"/>
    <w:rsid w:val="005434F9"/>
    <w:rsid w:val="0054367D"/>
    <w:rsid w:val="0054388E"/>
    <w:rsid w:val="00543F6E"/>
    <w:rsid w:val="005501BF"/>
    <w:rsid w:val="00550FF8"/>
    <w:rsid w:val="0055125A"/>
    <w:rsid w:val="005515A9"/>
    <w:rsid w:val="0055167A"/>
    <w:rsid w:val="00552449"/>
    <w:rsid w:val="00553AF5"/>
    <w:rsid w:val="00555989"/>
    <w:rsid w:val="00555F2F"/>
    <w:rsid w:val="00556926"/>
    <w:rsid w:val="00556CAB"/>
    <w:rsid w:val="00557640"/>
    <w:rsid w:val="00562A7C"/>
    <w:rsid w:val="00562ECA"/>
    <w:rsid w:val="005651EA"/>
    <w:rsid w:val="005678F0"/>
    <w:rsid w:val="00567B39"/>
    <w:rsid w:val="005733C6"/>
    <w:rsid w:val="005741C4"/>
    <w:rsid w:val="005742D7"/>
    <w:rsid w:val="005742E0"/>
    <w:rsid w:val="005744E6"/>
    <w:rsid w:val="00574D57"/>
    <w:rsid w:val="005750FD"/>
    <w:rsid w:val="00575276"/>
    <w:rsid w:val="005762F5"/>
    <w:rsid w:val="00576688"/>
    <w:rsid w:val="00576ADB"/>
    <w:rsid w:val="00576F91"/>
    <w:rsid w:val="005808CD"/>
    <w:rsid w:val="00581B33"/>
    <w:rsid w:val="00581EBB"/>
    <w:rsid w:val="00582077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56F"/>
    <w:rsid w:val="005916A7"/>
    <w:rsid w:val="00592741"/>
    <w:rsid w:val="0059368B"/>
    <w:rsid w:val="00594308"/>
    <w:rsid w:val="00594841"/>
    <w:rsid w:val="00594AAF"/>
    <w:rsid w:val="00595B38"/>
    <w:rsid w:val="00597F38"/>
    <w:rsid w:val="005A140D"/>
    <w:rsid w:val="005A1CF9"/>
    <w:rsid w:val="005A1D16"/>
    <w:rsid w:val="005A1F16"/>
    <w:rsid w:val="005A2211"/>
    <w:rsid w:val="005A243A"/>
    <w:rsid w:val="005A2BF4"/>
    <w:rsid w:val="005A490C"/>
    <w:rsid w:val="005A4C2A"/>
    <w:rsid w:val="005A71B5"/>
    <w:rsid w:val="005A73AC"/>
    <w:rsid w:val="005B0721"/>
    <w:rsid w:val="005B15E5"/>
    <w:rsid w:val="005B2ADD"/>
    <w:rsid w:val="005B2AE8"/>
    <w:rsid w:val="005B334E"/>
    <w:rsid w:val="005B33D7"/>
    <w:rsid w:val="005B3D7A"/>
    <w:rsid w:val="005B3F28"/>
    <w:rsid w:val="005B4D2C"/>
    <w:rsid w:val="005B5915"/>
    <w:rsid w:val="005B5C71"/>
    <w:rsid w:val="005B70A3"/>
    <w:rsid w:val="005B7894"/>
    <w:rsid w:val="005B7B5F"/>
    <w:rsid w:val="005C105E"/>
    <w:rsid w:val="005C1174"/>
    <w:rsid w:val="005C14AD"/>
    <w:rsid w:val="005C1871"/>
    <w:rsid w:val="005C1FE0"/>
    <w:rsid w:val="005C3014"/>
    <w:rsid w:val="005C38FB"/>
    <w:rsid w:val="005C4035"/>
    <w:rsid w:val="005C5BAE"/>
    <w:rsid w:val="005C6FFB"/>
    <w:rsid w:val="005C70AD"/>
    <w:rsid w:val="005C7D83"/>
    <w:rsid w:val="005D079E"/>
    <w:rsid w:val="005D0C6E"/>
    <w:rsid w:val="005D0EB6"/>
    <w:rsid w:val="005D25B5"/>
    <w:rsid w:val="005D2F66"/>
    <w:rsid w:val="005D37AB"/>
    <w:rsid w:val="005D38E0"/>
    <w:rsid w:val="005D3C4F"/>
    <w:rsid w:val="005D46FD"/>
    <w:rsid w:val="005D545E"/>
    <w:rsid w:val="005D547F"/>
    <w:rsid w:val="005D5C66"/>
    <w:rsid w:val="005D7BC7"/>
    <w:rsid w:val="005E0296"/>
    <w:rsid w:val="005E2034"/>
    <w:rsid w:val="005E385B"/>
    <w:rsid w:val="005E44CC"/>
    <w:rsid w:val="005E48CC"/>
    <w:rsid w:val="005E4A13"/>
    <w:rsid w:val="005E52D7"/>
    <w:rsid w:val="005E58B6"/>
    <w:rsid w:val="005E630D"/>
    <w:rsid w:val="005F0409"/>
    <w:rsid w:val="005F1FBE"/>
    <w:rsid w:val="005F4B23"/>
    <w:rsid w:val="005F4E6B"/>
    <w:rsid w:val="005F508E"/>
    <w:rsid w:val="005F514C"/>
    <w:rsid w:val="005F5BAD"/>
    <w:rsid w:val="005F6194"/>
    <w:rsid w:val="005F706F"/>
    <w:rsid w:val="005F72CF"/>
    <w:rsid w:val="005F7EE3"/>
    <w:rsid w:val="00600678"/>
    <w:rsid w:val="00600C24"/>
    <w:rsid w:val="00600CDE"/>
    <w:rsid w:val="0060297E"/>
    <w:rsid w:val="00603198"/>
    <w:rsid w:val="00603253"/>
    <w:rsid w:val="00603893"/>
    <w:rsid w:val="00604004"/>
    <w:rsid w:val="006047B9"/>
    <w:rsid w:val="00605580"/>
    <w:rsid w:val="00605798"/>
    <w:rsid w:val="00607327"/>
    <w:rsid w:val="006078B5"/>
    <w:rsid w:val="00612085"/>
    <w:rsid w:val="006133E4"/>
    <w:rsid w:val="0061436C"/>
    <w:rsid w:val="00615386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0D64"/>
    <w:rsid w:val="00621018"/>
    <w:rsid w:val="0062196D"/>
    <w:rsid w:val="0062307E"/>
    <w:rsid w:val="0062521D"/>
    <w:rsid w:val="006255CB"/>
    <w:rsid w:val="00626F2B"/>
    <w:rsid w:val="00626F3C"/>
    <w:rsid w:val="00627509"/>
    <w:rsid w:val="00630E9A"/>
    <w:rsid w:val="006318EA"/>
    <w:rsid w:val="00631C9C"/>
    <w:rsid w:val="00632EAC"/>
    <w:rsid w:val="0063477E"/>
    <w:rsid w:val="006355F1"/>
    <w:rsid w:val="00636960"/>
    <w:rsid w:val="00642A83"/>
    <w:rsid w:val="00643083"/>
    <w:rsid w:val="006458B7"/>
    <w:rsid w:val="00645E63"/>
    <w:rsid w:val="00647880"/>
    <w:rsid w:val="0065003C"/>
    <w:rsid w:val="006501ED"/>
    <w:rsid w:val="006515BC"/>
    <w:rsid w:val="00651A61"/>
    <w:rsid w:val="0065212D"/>
    <w:rsid w:val="0065236F"/>
    <w:rsid w:val="00652594"/>
    <w:rsid w:val="006529DC"/>
    <w:rsid w:val="00653A11"/>
    <w:rsid w:val="006540E6"/>
    <w:rsid w:val="00657ECF"/>
    <w:rsid w:val="00657F0C"/>
    <w:rsid w:val="00660ECE"/>
    <w:rsid w:val="006610EE"/>
    <w:rsid w:val="00662FB7"/>
    <w:rsid w:val="006634B8"/>
    <w:rsid w:val="0066385E"/>
    <w:rsid w:val="00663D79"/>
    <w:rsid w:val="006643B9"/>
    <w:rsid w:val="006663DD"/>
    <w:rsid w:val="00666C2B"/>
    <w:rsid w:val="006676C8"/>
    <w:rsid w:val="006678AE"/>
    <w:rsid w:val="00670F1B"/>
    <w:rsid w:val="006710BE"/>
    <w:rsid w:val="0067313C"/>
    <w:rsid w:val="00673BF4"/>
    <w:rsid w:val="00675513"/>
    <w:rsid w:val="00676CF0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071A"/>
    <w:rsid w:val="006918CE"/>
    <w:rsid w:val="0069233F"/>
    <w:rsid w:val="00692348"/>
    <w:rsid w:val="00692566"/>
    <w:rsid w:val="00694BC6"/>
    <w:rsid w:val="00696206"/>
    <w:rsid w:val="00696276"/>
    <w:rsid w:val="00696E55"/>
    <w:rsid w:val="00697B5F"/>
    <w:rsid w:val="00697BBB"/>
    <w:rsid w:val="006A06A3"/>
    <w:rsid w:val="006A0925"/>
    <w:rsid w:val="006A25EB"/>
    <w:rsid w:val="006A2B88"/>
    <w:rsid w:val="006A2B96"/>
    <w:rsid w:val="006A2D38"/>
    <w:rsid w:val="006A3341"/>
    <w:rsid w:val="006A6FAD"/>
    <w:rsid w:val="006B16B7"/>
    <w:rsid w:val="006B1826"/>
    <w:rsid w:val="006B347E"/>
    <w:rsid w:val="006B4275"/>
    <w:rsid w:val="006B4308"/>
    <w:rsid w:val="006B43E1"/>
    <w:rsid w:val="006B5A69"/>
    <w:rsid w:val="006B6EFB"/>
    <w:rsid w:val="006B7556"/>
    <w:rsid w:val="006C0965"/>
    <w:rsid w:val="006C292A"/>
    <w:rsid w:val="006C2CEB"/>
    <w:rsid w:val="006C4072"/>
    <w:rsid w:val="006C4640"/>
    <w:rsid w:val="006C4C02"/>
    <w:rsid w:val="006D01E1"/>
    <w:rsid w:val="006D0769"/>
    <w:rsid w:val="006D1219"/>
    <w:rsid w:val="006D17F0"/>
    <w:rsid w:val="006D1893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D7ECA"/>
    <w:rsid w:val="006E02D0"/>
    <w:rsid w:val="006E0E66"/>
    <w:rsid w:val="006E10AC"/>
    <w:rsid w:val="006E174C"/>
    <w:rsid w:val="006E1EC6"/>
    <w:rsid w:val="006E338B"/>
    <w:rsid w:val="006E51A2"/>
    <w:rsid w:val="006E5428"/>
    <w:rsid w:val="006E6A76"/>
    <w:rsid w:val="006F0853"/>
    <w:rsid w:val="006F199F"/>
    <w:rsid w:val="006F1ADF"/>
    <w:rsid w:val="006F204A"/>
    <w:rsid w:val="006F26D5"/>
    <w:rsid w:val="006F4BD2"/>
    <w:rsid w:val="006F4D8E"/>
    <w:rsid w:val="006F5B56"/>
    <w:rsid w:val="006F6EF9"/>
    <w:rsid w:val="006F73AB"/>
    <w:rsid w:val="006F79E1"/>
    <w:rsid w:val="006F7BCF"/>
    <w:rsid w:val="00700455"/>
    <w:rsid w:val="00700BC3"/>
    <w:rsid w:val="00701CE7"/>
    <w:rsid w:val="0070274F"/>
    <w:rsid w:val="00705B9C"/>
    <w:rsid w:val="00706011"/>
    <w:rsid w:val="00707155"/>
    <w:rsid w:val="0070747E"/>
    <w:rsid w:val="00707D33"/>
    <w:rsid w:val="0071081E"/>
    <w:rsid w:val="007110E6"/>
    <w:rsid w:val="00711976"/>
    <w:rsid w:val="007123B9"/>
    <w:rsid w:val="007130BE"/>
    <w:rsid w:val="00713D88"/>
    <w:rsid w:val="00714030"/>
    <w:rsid w:val="00714DB1"/>
    <w:rsid w:val="00714DC3"/>
    <w:rsid w:val="00715018"/>
    <w:rsid w:val="007155D3"/>
    <w:rsid w:val="00716B95"/>
    <w:rsid w:val="007177ED"/>
    <w:rsid w:val="0071798B"/>
    <w:rsid w:val="00720B77"/>
    <w:rsid w:val="0072161A"/>
    <w:rsid w:val="0072162A"/>
    <w:rsid w:val="0072166D"/>
    <w:rsid w:val="007217AF"/>
    <w:rsid w:val="00721B2F"/>
    <w:rsid w:val="007238F8"/>
    <w:rsid w:val="00724190"/>
    <w:rsid w:val="007250C5"/>
    <w:rsid w:val="00725549"/>
    <w:rsid w:val="007316B8"/>
    <w:rsid w:val="007326FC"/>
    <w:rsid w:val="00732A86"/>
    <w:rsid w:val="00732B5B"/>
    <w:rsid w:val="00732EEB"/>
    <w:rsid w:val="00735463"/>
    <w:rsid w:val="00735675"/>
    <w:rsid w:val="00736C4B"/>
    <w:rsid w:val="00737D6A"/>
    <w:rsid w:val="00737DC9"/>
    <w:rsid w:val="00737F4D"/>
    <w:rsid w:val="00740B38"/>
    <w:rsid w:val="00741B82"/>
    <w:rsid w:val="00741F20"/>
    <w:rsid w:val="00742CA2"/>
    <w:rsid w:val="00746D48"/>
    <w:rsid w:val="0074762D"/>
    <w:rsid w:val="00750E72"/>
    <w:rsid w:val="00753A41"/>
    <w:rsid w:val="00753E6F"/>
    <w:rsid w:val="00755AD7"/>
    <w:rsid w:val="007564BA"/>
    <w:rsid w:val="00756864"/>
    <w:rsid w:val="00757EEE"/>
    <w:rsid w:val="00760CE8"/>
    <w:rsid w:val="00761697"/>
    <w:rsid w:val="007625EC"/>
    <w:rsid w:val="00763EB4"/>
    <w:rsid w:val="007658A6"/>
    <w:rsid w:val="0076606C"/>
    <w:rsid w:val="00766BA8"/>
    <w:rsid w:val="00771F90"/>
    <w:rsid w:val="00772198"/>
    <w:rsid w:val="0077429E"/>
    <w:rsid w:val="00775996"/>
    <w:rsid w:val="0077678F"/>
    <w:rsid w:val="0077688F"/>
    <w:rsid w:val="00776D43"/>
    <w:rsid w:val="00776FB7"/>
    <w:rsid w:val="00777922"/>
    <w:rsid w:val="00780248"/>
    <w:rsid w:val="0078028C"/>
    <w:rsid w:val="0078120E"/>
    <w:rsid w:val="00781967"/>
    <w:rsid w:val="00782EDA"/>
    <w:rsid w:val="00782F72"/>
    <w:rsid w:val="0078358F"/>
    <w:rsid w:val="007843C4"/>
    <w:rsid w:val="007851CF"/>
    <w:rsid w:val="00785802"/>
    <w:rsid w:val="007858E7"/>
    <w:rsid w:val="00787116"/>
    <w:rsid w:val="007873CE"/>
    <w:rsid w:val="007874F1"/>
    <w:rsid w:val="00790116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A3DB5"/>
    <w:rsid w:val="007A3FD4"/>
    <w:rsid w:val="007A48CE"/>
    <w:rsid w:val="007B0B45"/>
    <w:rsid w:val="007B299C"/>
    <w:rsid w:val="007B2A97"/>
    <w:rsid w:val="007B3B82"/>
    <w:rsid w:val="007B3ED7"/>
    <w:rsid w:val="007B49B4"/>
    <w:rsid w:val="007B5CB4"/>
    <w:rsid w:val="007B6146"/>
    <w:rsid w:val="007C0D15"/>
    <w:rsid w:val="007C0DCF"/>
    <w:rsid w:val="007C0F9D"/>
    <w:rsid w:val="007C1187"/>
    <w:rsid w:val="007C1E90"/>
    <w:rsid w:val="007C1FEB"/>
    <w:rsid w:val="007C25EB"/>
    <w:rsid w:val="007C26E2"/>
    <w:rsid w:val="007C5842"/>
    <w:rsid w:val="007C5C82"/>
    <w:rsid w:val="007C6231"/>
    <w:rsid w:val="007C7CD0"/>
    <w:rsid w:val="007D0998"/>
    <w:rsid w:val="007D18DB"/>
    <w:rsid w:val="007D3572"/>
    <w:rsid w:val="007D3B92"/>
    <w:rsid w:val="007D4A63"/>
    <w:rsid w:val="007D79CA"/>
    <w:rsid w:val="007D7A62"/>
    <w:rsid w:val="007E0005"/>
    <w:rsid w:val="007E04EB"/>
    <w:rsid w:val="007E0B4D"/>
    <w:rsid w:val="007E1D9C"/>
    <w:rsid w:val="007E2ADC"/>
    <w:rsid w:val="007E38F4"/>
    <w:rsid w:val="007E42C7"/>
    <w:rsid w:val="007E4304"/>
    <w:rsid w:val="007E4883"/>
    <w:rsid w:val="007E57D0"/>
    <w:rsid w:val="007E63F4"/>
    <w:rsid w:val="007E7FB0"/>
    <w:rsid w:val="007F16A2"/>
    <w:rsid w:val="007F2B89"/>
    <w:rsid w:val="007F400E"/>
    <w:rsid w:val="007F64C4"/>
    <w:rsid w:val="007F75CB"/>
    <w:rsid w:val="007F76E5"/>
    <w:rsid w:val="00801B6B"/>
    <w:rsid w:val="00802A3E"/>
    <w:rsid w:val="00802B57"/>
    <w:rsid w:val="0080308A"/>
    <w:rsid w:val="00804239"/>
    <w:rsid w:val="0080482F"/>
    <w:rsid w:val="00806712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694"/>
    <w:rsid w:val="008166DC"/>
    <w:rsid w:val="00822B88"/>
    <w:rsid w:val="00823E98"/>
    <w:rsid w:val="00824242"/>
    <w:rsid w:val="0082540F"/>
    <w:rsid w:val="00825973"/>
    <w:rsid w:val="0082602C"/>
    <w:rsid w:val="008266A5"/>
    <w:rsid w:val="00827C35"/>
    <w:rsid w:val="00830131"/>
    <w:rsid w:val="00830BDE"/>
    <w:rsid w:val="00830E76"/>
    <w:rsid w:val="00831200"/>
    <w:rsid w:val="00831893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795"/>
    <w:rsid w:val="00837E33"/>
    <w:rsid w:val="00840022"/>
    <w:rsid w:val="00842ABE"/>
    <w:rsid w:val="0084354B"/>
    <w:rsid w:val="00843705"/>
    <w:rsid w:val="008446DE"/>
    <w:rsid w:val="00845257"/>
    <w:rsid w:val="0084596C"/>
    <w:rsid w:val="00847775"/>
    <w:rsid w:val="0085153B"/>
    <w:rsid w:val="00852694"/>
    <w:rsid w:val="00852FCA"/>
    <w:rsid w:val="00853483"/>
    <w:rsid w:val="00854627"/>
    <w:rsid w:val="00860184"/>
    <w:rsid w:val="00860ECC"/>
    <w:rsid w:val="00861ED9"/>
    <w:rsid w:val="0086401C"/>
    <w:rsid w:val="008640F9"/>
    <w:rsid w:val="00864E80"/>
    <w:rsid w:val="00865ABE"/>
    <w:rsid w:val="00866E62"/>
    <w:rsid w:val="008677FE"/>
    <w:rsid w:val="00870689"/>
    <w:rsid w:val="00872047"/>
    <w:rsid w:val="0087249F"/>
    <w:rsid w:val="00872B4C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378D"/>
    <w:rsid w:val="00884784"/>
    <w:rsid w:val="00884FE0"/>
    <w:rsid w:val="008876A1"/>
    <w:rsid w:val="008903AE"/>
    <w:rsid w:val="00891393"/>
    <w:rsid w:val="00892057"/>
    <w:rsid w:val="00892EF8"/>
    <w:rsid w:val="00893197"/>
    <w:rsid w:val="00893251"/>
    <w:rsid w:val="00895A0D"/>
    <w:rsid w:val="00895E5D"/>
    <w:rsid w:val="008971AD"/>
    <w:rsid w:val="008A026C"/>
    <w:rsid w:val="008A3312"/>
    <w:rsid w:val="008A4260"/>
    <w:rsid w:val="008A4B3A"/>
    <w:rsid w:val="008A4D2F"/>
    <w:rsid w:val="008A4DB6"/>
    <w:rsid w:val="008A4E83"/>
    <w:rsid w:val="008A60FF"/>
    <w:rsid w:val="008A6641"/>
    <w:rsid w:val="008A7736"/>
    <w:rsid w:val="008B2920"/>
    <w:rsid w:val="008B494B"/>
    <w:rsid w:val="008B6030"/>
    <w:rsid w:val="008C0C9B"/>
    <w:rsid w:val="008C19BA"/>
    <w:rsid w:val="008C1DD1"/>
    <w:rsid w:val="008C27F0"/>
    <w:rsid w:val="008C552C"/>
    <w:rsid w:val="008C5D63"/>
    <w:rsid w:val="008C7A40"/>
    <w:rsid w:val="008D20BF"/>
    <w:rsid w:val="008D324A"/>
    <w:rsid w:val="008D5A50"/>
    <w:rsid w:val="008D5BAB"/>
    <w:rsid w:val="008D6880"/>
    <w:rsid w:val="008E0448"/>
    <w:rsid w:val="008E0543"/>
    <w:rsid w:val="008E103B"/>
    <w:rsid w:val="008E1091"/>
    <w:rsid w:val="008E158C"/>
    <w:rsid w:val="008E1CBB"/>
    <w:rsid w:val="008E1EB9"/>
    <w:rsid w:val="008E686B"/>
    <w:rsid w:val="008E71DB"/>
    <w:rsid w:val="008E7EB4"/>
    <w:rsid w:val="008F077F"/>
    <w:rsid w:val="008F2B67"/>
    <w:rsid w:val="008F301F"/>
    <w:rsid w:val="008F3F16"/>
    <w:rsid w:val="008F55A4"/>
    <w:rsid w:val="008F6617"/>
    <w:rsid w:val="008F6B64"/>
    <w:rsid w:val="00901A1C"/>
    <w:rsid w:val="0090279F"/>
    <w:rsid w:val="00902F8A"/>
    <w:rsid w:val="009038A9"/>
    <w:rsid w:val="00904908"/>
    <w:rsid w:val="0090674E"/>
    <w:rsid w:val="009078A9"/>
    <w:rsid w:val="00907CE5"/>
    <w:rsid w:val="009103AF"/>
    <w:rsid w:val="00910575"/>
    <w:rsid w:val="00910DF1"/>
    <w:rsid w:val="009112F8"/>
    <w:rsid w:val="00912353"/>
    <w:rsid w:val="009128E7"/>
    <w:rsid w:val="0091365E"/>
    <w:rsid w:val="00915590"/>
    <w:rsid w:val="009170D7"/>
    <w:rsid w:val="00917BD8"/>
    <w:rsid w:val="0092003A"/>
    <w:rsid w:val="009203D6"/>
    <w:rsid w:val="00921C37"/>
    <w:rsid w:val="00921C98"/>
    <w:rsid w:val="00923FCA"/>
    <w:rsid w:val="0092403F"/>
    <w:rsid w:val="0092441A"/>
    <w:rsid w:val="009250DB"/>
    <w:rsid w:val="0092530C"/>
    <w:rsid w:val="00931E59"/>
    <w:rsid w:val="009322F2"/>
    <w:rsid w:val="00933A1A"/>
    <w:rsid w:val="00933BB5"/>
    <w:rsid w:val="0093464A"/>
    <w:rsid w:val="0093503E"/>
    <w:rsid w:val="00936147"/>
    <w:rsid w:val="0093725F"/>
    <w:rsid w:val="00937E33"/>
    <w:rsid w:val="009412C6"/>
    <w:rsid w:val="009435FC"/>
    <w:rsid w:val="009446EA"/>
    <w:rsid w:val="00947445"/>
    <w:rsid w:val="009502CE"/>
    <w:rsid w:val="0095220B"/>
    <w:rsid w:val="00952316"/>
    <w:rsid w:val="00952724"/>
    <w:rsid w:val="00952B7C"/>
    <w:rsid w:val="00954173"/>
    <w:rsid w:val="00954215"/>
    <w:rsid w:val="00954A84"/>
    <w:rsid w:val="009564A8"/>
    <w:rsid w:val="00961446"/>
    <w:rsid w:val="00961783"/>
    <w:rsid w:val="0096225A"/>
    <w:rsid w:val="00963AD4"/>
    <w:rsid w:val="00963BBC"/>
    <w:rsid w:val="00964A24"/>
    <w:rsid w:val="00967223"/>
    <w:rsid w:val="00967881"/>
    <w:rsid w:val="00967D6D"/>
    <w:rsid w:val="00972D70"/>
    <w:rsid w:val="0097429C"/>
    <w:rsid w:val="00974595"/>
    <w:rsid w:val="0097506E"/>
    <w:rsid w:val="00975CC7"/>
    <w:rsid w:val="00976F41"/>
    <w:rsid w:val="00977E64"/>
    <w:rsid w:val="009801E9"/>
    <w:rsid w:val="00980278"/>
    <w:rsid w:val="0098068D"/>
    <w:rsid w:val="0098191E"/>
    <w:rsid w:val="009824CA"/>
    <w:rsid w:val="009836D0"/>
    <w:rsid w:val="00983E39"/>
    <w:rsid w:val="0098598C"/>
    <w:rsid w:val="00985B18"/>
    <w:rsid w:val="00986810"/>
    <w:rsid w:val="00986FF8"/>
    <w:rsid w:val="00987209"/>
    <w:rsid w:val="00987C2B"/>
    <w:rsid w:val="00990DD9"/>
    <w:rsid w:val="00991371"/>
    <w:rsid w:val="00992B58"/>
    <w:rsid w:val="00992D1F"/>
    <w:rsid w:val="009934B8"/>
    <w:rsid w:val="00993AA0"/>
    <w:rsid w:val="00993DE4"/>
    <w:rsid w:val="00995128"/>
    <w:rsid w:val="0099527E"/>
    <w:rsid w:val="00996367"/>
    <w:rsid w:val="00996D1C"/>
    <w:rsid w:val="009A067C"/>
    <w:rsid w:val="009A20C6"/>
    <w:rsid w:val="009A4121"/>
    <w:rsid w:val="009A546A"/>
    <w:rsid w:val="009B245D"/>
    <w:rsid w:val="009B40B4"/>
    <w:rsid w:val="009B4445"/>
    <w:rsid w:val="009B44F9"/>
    <w:rsid w:val="009B4837"/>
    <w:rsid w:val="009B6BC2"/>
    <w:rsid w:val="009B6F16"/>
    <w:rsid w:val="009B78C4"/>
    <w:rsid w:val="009B7F8D"/>
    <w:rsid w:val="009C09A4"/>
    <w:rsid w:val="009C0B23"/>
    <w:rsid w:val="009C0F6B"/>
    <w:rsid w:val="009C1340"/>
    <w:rsid w:val="009C1573"/>
    <w:rsid w:val="009C15B2"/>
    <w:rsid w:val="009C2DD9"/>
    <w:rsid w:val="009C3A0D"/>
    <w:rsid w:val="009C43E2"/>
    <w:rsid w:val="009C614B"/>
    <w:rsid w:val="009C69FD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2872"/>
    <w:rsid w:val="009E28A7"/>
    <w:rsid w:val="009E4A14"/>
    <w:rsid w:val="009E5704"/>
    <w:rsid w:val="009E5DDF"/>
    <w:rsid w:val="009F0D5B"/>
    <w:rsid w:val="009F1A2B"/>
    <w:rsid w:val="009F2FB5"/>
    <w:rsid w:val="009F307D"/>
    <w:rsid w:val="009F34AE"/>
    <w:rsid w:val="009F3A16"/>
    <w:rsid w:val="009F3BEC"/>
    <w:rsid w:val="009F451D"/>
    <w:rsid w:val="009F5B4F"/>
    <w:rsid w:val="009F7946"/>
    <w:rsid w:val="009F7C76"/>
    <w:rsid w:val="00A029D6"/>
    <w:rsid w:val="00A02D0F"/>
    <w:rsid w:val="00A0400B"/>
    <w:rsid w:val="00A04FCB"/>
    <w:rsid w:val="00A0774C"/>
    <w:rsid w:val="00A07B42"/>
    <w:rsid w:val="00A109F3"/>
    <w:rsid w:val="00A11BF8"/>
    <w:rsid w:val="00A12A90"/>
    <w:rsid w:val="00A12C61"/>
    <w:rsid w:val="00A1530B"/>
    <w:rsid w:val="00A16523"/>
    <w:rsid w:val="00A17773"/>
    <w:rsid w:val="00A207CA"/>
    <w:rsid w:val="00A21023"/>
    <w:rsid w:val="00A21216"/>
    <w:rsid w:val="00A21BAD"/>
    <w:rsid w:val="00A232AC"/>
    <w:rsid w:val="00A24514"/>
    <w:rsid w:val="00A252F2"/>
    <w:rsid w:val="00A26BD0"/>
    <w:rsid w:val="00A273E4"/>
    <w:rsid w:val="00A2781F"/>
    <w:rsid w:val="00A31043"/>
    <w:rsid w:val="00A31E66"/>
    <w:rsid w:val="00A328DA"/>
    <w:rsid w:val="00A33E4A"/>
    <w:rsid w:val="00A35DA8"/>
    <w:rsid w:val="00A368E9"/>
    <w:rsid w:val="00A371FA"/>
    <w:rsid w:val="00A374C8"/>
    <w:rsid w:val="00A37A66"/>
    <w:rsid w:val="00A37B05"/>
    <w:rsid w:val="00A40AD6"/>
    <w:rsid w:val="00A41899"/>
    <w:rsid w:val="00A4353D"/>
    <w:rsid w:val="00A4626E"/>
    <w:rsid w:val="00A471C4"/>
    <w:rsid w:val="00A47A1D"/>
    <w:rsid w:val="00A47A54"/>
    <w:rsid w:val="00A51FC5"/>
    <w:rsid w:val="00A54966"/>
    <w:rsid w:val="00A54D83"/>
    <w:rsid w:val="00A568DD"/>
    <w:rsid w:val="00A5697C"/>
    <w:rsid w:val="00A60EBA"/>
    <w:rsid w:val="00A61895"/>
    <w:rsid w:val="00A6241F"/>
    <w:rsid w:val="00A63D53"/>
    <w:rsid w:val="00A6611E"/>
    <w:rsid w:val="00A67623"/>
    <w:rsid w:val="00A70256"/>
    <w:rsid w:val="00A70599"/>
    <w:rsid w:val="00A70893"/>
    <w:rsid w:val="00A70D7D"/>
    <w:rsid w:val="00A7142C"/>
    <w:rsid w:val="00A71EBE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202"/>
    <w:rsid w:val="00A76599"/>
    <w:rsid w:val="00A7663C"/>
    <w:rsid w:val="00A778BB"/>
    <w:rsid w:val="00A81392"/>
    <w:rsid w:val="00A81B80"/>
    <w:rsid w:val="00A81B88"/>
    <w:rsid w:val="00A82F34"/>
    <w:rsid w:val="00A83127"/>
    <w:rsid w:val="00A8350B"/>
    <w:rsid w:val="00A846F3"/>
    <w:rsid w:val="00A84E99"/>
    <w:rsid w:val="00A86177"/>
    <w:rsid w:val="00A865BC"/>
    <w:rsid w:val="00A87939"/>
    <w:rsid w:val="00A9156E"/>
    <w:rsid w:val="00A930E9"/>
    <w:rsid w:val="00A94104"/>
    <w:rsid w:val="00A9458A"/>
    <w:rsid w:val="00A951DB"/>
    <w:rsid w:val="00A9571F"/>
    <w:rsid w:val="00A96360"/>
    <w:rsid w:val="00A96ED7"/>
    <w:rsid w:val="00A9778A"/>
    <w:rsid w:val="00A97967"/>
    <w:rsid w:val="00AA10C3"/>
    <w:rsid w:val="00AA26F6"/>
    <w:rsid w:val="00AA293F"/>
    <w:rsid w:val="00AA3FC0"/>
    <w:rsid w:val="00AA3FC3"/>
    <w:rsid w:val="00AA431D"/>
    <w:rsid w:val="00AA729C"/>
    <w:rsid w:val="00AB1469"/>
    <w:rsid w:val="00AB1DAE"/>
    <w:rsid w:val="00AB217A"/>
    <w:rsid w:val="00AB2514"/>
    <w:rsid w:val="00AB265D"/>
    <w:rsid w:val="00AB2CAA"/>
    <w:rsid w:val="00AB2ECE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B6ED7"/>
    <w:rsid w:val="00AB76F7"/>
    <w:rsid w:val="00AB7A22"/>
    <w:rsid w:val="00AC2ABA"/>
    <w:rsid w:val="00AC4104"/>
    <w:rsid w:val="00AC45A6"/>
    <w:rsid w:val="00AC4B54"/>
    <w:rsid w:val="00AC4ED7"/>
    <w:rsid w:val="00AC524C"/>
    <w:rsid w:val="00AC59E2"/>
    <w:rsid w:val="00AC5F5B"/>
    <w:rsid w:val="00AC6235"/>
    <w:rsid w:val="00AC7214"/>
    <w:rsid w:val="00AD058B"/>
    <w:rsid w:val="00AD0FDB"/>
    <w:rsid w:val="00AD0FDD"/>
    <w:rsid w:val="00AD3DB5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310"/>
    <w:rsid w:val="00AF1F04"/>
    <w:rsid w:val="00AF2653"/>
    <w:rsid w:val="00AF2808"/>
    <w:rsid w:val="00AF337A"/>
    <w:rsid w:val="00AF3E30"/>
    <w:rsid w:val="00AF5631"/>
    <w:rsid w:val="00AF744F"/>
    <w:rsid w:val="00AF75BE"/>
    <w:rsid w:val="00AF78AE"/>
    <w:rsid w:val="00AF7AC9"/>
    <w:rsid w:val="00B009C4"/>
    <w:rsid w:val="00B00C96"/>
    <w:rsid w:val="00B01DB5"/>
    <w:rsid w:val="00B058D3"/>
    <w:rsid w:val="00B061AD"/>
    <w:rsid w:val="00B10EBC"/>
    <w:rsid w:val="00B12C3B"/>
    <w:rsid w:val="00B12CB3"/>
    <w:rsid w:val="00B12EE5"/>
    <w:rsid w:val="00B12EF7"/>
    <w:rsid w:val="00B14A85"/>
    <w:rsid w:val="00B14B92"/>
    <w:rsid w:val="00B14D91"/>
    <w:rsid w:val="00B17653"/>
    <w:rsid w:val="00B202C2"/>
    <w:rsid w:val="00B202F1"/>
    <w:rsid w:val="00B205A5"/>
    <w:rsid w:val="00B2075D"/>
    <w:rsid w:val="00B2265E"/>
    <w:rsid w:val="00B256C0"/>
    <w:rsid w:val="00B2681C"/>
    <w:rsid w:val="00B26B46"/>
    <w:rsid w:val="00B300D4"/>
    <w:rsid w:val="00B30264"/>
    <w:rsid w:val="00B303C8"/>
    <w:rsid w:val="00B31EC5"/>
    <w:rsid w:val="00B31F1D"/>
    <w:rsid w:val="00B325F5"/>
    <w:rsid w:val="00B32D5A"/>
    <w:rsid w:val="00B32D75"/>
    <w:rsid w:val="00B33145"/>
    <w:rsid w:val="00B3361F"/>
    <w:rsid w:val="00B339CD"/>
    <w:rsid w:val="00B33F1E"/>
    <w:rsid w:val="00B33FAF"/>
    <w:rsid w:val="00B342AC"/>
    <w:rsid w:val="00B36DB4"/>
    <w:rsid w:val="00B370F2"/>
    <w:rsid w:val="00B371EC"/>
    <w:rsid w:val="00B37278"/>
    <w:rsid w:val="00B37648"/>
    <w:rsid w:val="00B37C4E"/>
    <w:rsid w:val="00B402EF"/>
    <w:rsid w:val="00B4088F"/>
    <w:rsid w:val="00B410F3"/>
    <w:rsid w:val="00B41DF1"/>
    <w:rsid w:val="00B42710"/>
    <w:rsid w:val="00B4397A"/>
    <w:rsid w:val="00B45CCF"/>
    <w:rsid w:val="00B4722A"/>
    <w:rsid w:val="00B51715"/>
    <w:rsid w:val="00B51895"/>
    <w:rsid w:val="00B53B8E"/>
    <w:rsid w:val="00B5444B"/>
    <w:rsid w:val="00B57945"/>
    <w:rsid w:val="00B601C4"/>
    <w:rsid w:val="00B608DB"/>
    <w:rsid w:val="00B60F97"/>
    <w:rsid w:val="00B60FD5"/>
    <w:rsid w:val="00B6125D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4B72"/>
    <w:rsid w:val="00B7692A"/>
    <w:rsid w:val="00B7737D"/>
    <w:rsid w:val="00B774A4"/>
    <w:rsid w:val="00B800C1"/>
    <w:rsid w:val="00B80FAF"/>
    <w:rsid w:val="00B836ED"/>
    <w:rsid w:val="00B848C9"/>
    <w:rsid w:val="00B855C2"/>
    <w:rsid w:val="00B85D36"/>
    <w:rsid w:val="00B91631"/>
    <w:rsid w:val="00B93638"/>
    <w:rsid w:val="00B93E09"/>
    <w:rsid w:val="00B93E60"/>
    <w:rsid w:val="00B93EE0"/>
    <w:rsid w:val="00B96BFE"/>
    <w:rsid w:val="00BA07BE"/>
    <w:rsid w:val="00BA0940"/>
    <w:rsid w:val="00BA2143"/>
    <w:rsid w:val="00BA267A"/>
    <w:rsid w:val="00BA2A53"/>
    <w:rsid w:val="00BA3230"/>
    <w:rsid w:val="00BA3A0E"/>
    <w:rsid w:val="00BA3D0B"/>
    <w:rsid w:val="00BA4773"/>
    <w:rsid w:val="00BA5A0C"/>
    <w:rsid w:val="00BB01E0"/>
    <w:rsid w:val="00BB0244"/>
    <w:rsid w:val="00BB308A"/>
    <w:rsid w:val="00BB3744"/>
    <w:rsid w:val="00BB3C1A"/>
    <w:rsid w:val="00BB4764"/>
    <w:rsid w:val="00BB53C4"/>
    <w:rsid w:val="00BB53C9"/>
    <w:rsid w:val="00BB698D"/>
    <w:rsid w:val="00BB69E5"/>
    <w:rsid w:val="00BB6A0E"/>
    <w:rsid w:val="00BB6B48"/>
    <w:rsid w:val="00BC0C41"/>
    <w:rsid w:val="00BC0DC6"/>
    <w:rsid w:val="00BC0E07"/>
    <w:rsid w:val="00BC2129"/>
    <w:rsid w:val="00BC4C8C"/>
    <w:rsid w:val="00BC5ECA"/>
    <w:rsid w:val="00BC6B61"/>
    <w:rsid w:val="00BC744E"/>
    <w:rsid w:val="00BD0932"/>
    <w:rsid w:val="00BD123B"/>
    <w:rsid w:val="00BD1838"/>
    <w:rsid w:val="00BD215F"/>
    <w:rsid w:val="00BD23C5"/>
    <w:rsid w:val="00BD33B2"/>
    <w:rsid w:val="00BD4462"/>
    <w:rsid w:val="00BD4CF4"/>
    <w:rsid w:val="00BD5767"/>
    <w:rsid w:val="00BD5F9C"/>
    <w:rsid w:val="00BD6787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9CE"/>
    <w:rsid w:val="00BF0BE6"/>
    <w:rsid w:val="00BF216C"/>
    <w:rsid w:val="00BF26A0"/>
    <w:rsid w:val="00BF2C7B"/>
    <w:rsid w:val="00BF2D51"/>
    <w:rsid w:val="00BF5C32"/>
    <w:rsid w:val="00BF7934"/>
    <w:rsid w:val="00C00D5F"/>
    <w:rsid w:val="00C02C22"/>
    <w:rsid w:val="00C0397A"/>
    <w:rsid w:val="00C0411A"/>
    <w:rsid w:val="00C0469F"/>
    <w:rsid w:val="00C04C48"/>
    <w:rsid w:val="00C04EB8"/>
    <w:rsid w:val="00C0522E"/>
    <w:rsid w:val="00C06B4F"/>
    <w:rsid w:val="00C10261"/>
    <w:rsid w:val="00C10A32"/>
    <w:rsid w:val="00C10CEE"/>
    <w:rsid w:val="00C11B32"/>
    <w:rsid w:val="00C1271B"/>
    <w:rsid w:val="00C13585"/>
    <w:rsid w:val="00C13880"/>
    <w:rsid w:val="00C17342"/>
    <w:rsid w:val="00C20238"/>
    <w:rsid w:val="00C20467"/>
    <w:rsid w:val="00C20C78"/>
    <w:rsid w:val="00C215D0"/>
    <w:rsid w:val="00C22F0E"/>
    <w:rsid w:val="00C232F1"/>
    <w:rsid w:val="00C23C48"/>
    <w:rsid w:val="00C24A53"/>
    <w:rsid w:val="00C250D3"/>
    <w:rsid w:val="00C2617F"/>
    <w:rsid w:val="00C27490"/>
    <w:rsid w:val="00C2760E"/>
    <w:rsid w:val="00C3113D"/>
    <w:rsid w:val="00C311DA"/>
    <w:rsid w:val="00C32284"/>
    <w:rsid w:val="00C328DB"/>
    <w:rsid w:val="00C32AC2"/>
    <w:rsid w:val="00C32DF9"/>
    <w:rsid w:val="00C333BD"/>
    <w:rsid w:val="00C33BE7"/>
    <w:rsid w:val="00C34812"/>
    <w:rsid w:val="00C359D2"/>
    <w:rsid w:val="00C378A8"/>
    <w:rsid w:val="00C4174E"/>
    <w:rsid w:val="00C421B7"/>
    <w:rsid w:val="00C42ED0"/>
    <w:rsid w:val="00C44D97"/>
    <w:rsid w:val="00C45C2A"/>
    <w:rsid w:val="00C46602"/>
    <w:rsid w:val="00C476B0"/>
    <w:rsid w:val="00C50936"/>
    <w:rsid w:val="00C511E0"/>
    <w:rsid w:val="00C52045"/>
    <w:rsid w:val="00C524F5"/>
    <w:rsid w:val="00C53A87"/>
    <w:rsid w:val="00C543CC"/>
    <w:rsid w:val="00C54940"/>
    <w:rsid w:val="00C54B71"/>
    <w:rsid w:val="00C551A9"/>
    <w:rsid w:val="00C56034"/>
    <w:rsid w:val="00C57126"/>
    <w:rsid w:val="00C57D8A"/>
    <w:rsid w:val="00C6125B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629C"/>
    <w:rsid w:val="00C670E1"/>
    <w:rsid w:val="00C671D7"/>
    <w:rsid w:val="00C6771C"/>
    <w:rsid w:val="00C6776A"/>
    <w:rsid w:val="00C70F99"/>
    <w:rsid w:val="00C71F57"/>
    <w:rsid w:val="00C71FF1"/>
    <w:rsid w:val="00C73800"/>
    <w:rsid w:val="00C73A02"/>
    <w:rsid w:val="00C73CD0"/>
    <w:rsid w:val="00C753CF"/>
    <w:rsid w:val="00C75B14"/>
    <w:rsid w:val="00C75CAA"/>
    <w:rsid w:val="00C76625"/>
    <w:rsid w:val="00C777BC"/>
    <w:rsid w:val="00C80084"/>
    <w:rsid w:val="00C80395"/>
    <w:rsid w:val="00C8049E"/>
    <w:rsid w:val="00C81ADA"/>
    <w:rsid w:val="00C824C3"/>
    <w:rsid w:val="00C82545"/>
    <w:rsid w:val="00C82F75"/>
    <w:rsid w:val="00C83756"/>
    <w:rsid w:val="00C84604"/>
    <w:rsid w:val="00C852E7"/>
    <w:rsid w:val="00C854AB"/>
    <w:rsid w:val="00C8628A"/>
    <w:rsid w:val="00C865CD"/>
    <w:rsid w:val="00C865E0"/>
    <w:rsid w:val="00C877FD"/>
    <w:rsid w:val="00C87AB9"/>
    <w:rsid w:val="00C87E29"/>
    <w:rsid w:val="00C9223F"/>
    <w:rsid w:val="00C93759"/>
    <w:rsid w:val="00C9424E"/>
    <w:rsid w:val="00C943D1"/>
    <w:rsid w:val="00C95608"/>
    <w:rsid w:val="00C95FB8"/>
    <w:rsid w:val="00C96041"/>
    <w:rsid w:val="00C9621E"/>
    <w:rsid w:val="00C978D1"/>
    <w:rsid w:val="00CA18DB"/>
    <w:rsid w:val="00CA220D"/>
    <w:rsid w:val="00CA22E2"/>
    <w:rsid w:val="00CA266E"/>
    <w:rsid w:val="00CA37ED"/>
    <w:rsid w:val="00CA3C3E"/>
    <w:rsid w:val="00CA44A9"/>
    <w:rsid w:val="00CA51FB"/>
    <w:rsid w:val="00CA56C6"/>
    <w:rsid w:val="00CA66E7"/>
    <w:rsid w:val="00CB0153"/>
    <w:rsid w:val="00CB0560"/>
    <w:rsid w:val="00CB0FC9"/>
    <w:rsid w:val="00CB10CA"/>
    <w:rsid w:val="00CB1F70"/>
    <w:rsid w:val="00CB25C5"/>
    <w:rsid w:val="00CB2C08"/>
    <w:rsid w:val="00CB3F33"/>
    <w:rsid w:val="00CB3FA8"/>
    <w:rsid w:val="00CB414B"/>
    <w:rsid w:val="00CB4E62"/>
    <w:rsid w:val="00CB7374"/>
    <w:rsid w:val="00CB79AA"/>
    <w:rsid w:val="00CB7DB8"/>
    <w:rsid w:val="00CC0AC0"/>
    <w:rsid w:val="00CC109A"/>
    <w:rsid w:val="00CC27A1"/>
    <w:rsid w:val="00CC29CE"/>
    <w:rsid w:val="00CC2EC6"/>
    <w:rsid w:val="00CC423C"/>
    <w:rsid w:val="00CC5DFD"/>
    <w:rsid w:val="00CC6844"/>
    <w:rsid w:val="00CC79FB"/>
    <w:rsid w:val="00CC7C8D"/>
    <w:rsid w:val="00CD13E5"/>
    <w:rsid w:val="00CD1BD3"/>
    <w:rsid w:val="00CD3320"/>
    <w:rsid w:val="00CD546E"/>
    <w:rsid w:val="00CD6669"/>
    <w:rsid w:val="00CD66F3"/>
    <w:rsid w:val="00CD6800"/>
    <w:rsid w:val="00CD6D6B"/>
    <w:rsid w:val="00CE0402"/>
    <w:rsid w:val="00CE1480"/>
    <w:rsid w:val="00CE232F"/>
    <w:rsid w:val="00CE29FE"/>
    <w:rsid w:val="00CE2F84"/>
    <w:rsid w:val="00CE3E18"/>
    <w:rsid w:val="00CE4D4F"/>
    <w:rsid w:val="00CE4E0F"/>
    <w:rsid w:val="00CE4F8B"/>
    <w:rsid w:val="00CE566C"/>
    <w:rsid w:val="00CE597D"/>
    <w:rsid w:val="00CE6274"/>
    <w:rsid w:val="00CE6665"/>
    <w:rsid w:val="00CE6E14"/>
    <w:rsid w:val="00CE7370"/>
    <w:rsid w:val="00CE7998"/>
    <w:rsid w:val="00CE7E8B"/>
    <w:rsid w:val="00CE7F74"/>
    <w:rsid w:val="00CF0260"/>
    <w:rsid w:val="00CF03A8"/>
    <w:rsid w:val="00CF0C5D"/>
    <w:rsid w:val="00CF32AB"/>
    <w:rsid w:val="00CF359A"/>
    <w:rsid w:val="00CF3790"/>
    <w:rsid w:val="00CF3B66"/>
    <w:rsid w:val="00CF40C5"/>
    <w:rsid w:val="00CF474C"/>
    <w:rsid w:val="00CF4765"/>
    <w:rsid w:val="00CF4F42"/>
    <w:rsid w:val="00CF57C7"/>
    <w:rsid w:val="00CF6AD3"/>
    <w:rsid w:val="00CF7537"/>
    <w:rsid w:val="00CF7C58"/>
    <w:rsid w:val="00D01073"/>
    <w:rsid w:val="00D02089"/>
    <w:rsid w:val="00D02C0F"/>
    <w:rsid w:val="00D0434F"/>
    <w:rsid w:val="00D05563"/>
    <w:rsid w:val="00D05FF7"/>
    <w:rsid w:val="00D07B94"/>
    <w:rsid w:val="00D07EC2"/>
    <w:rsid w:val="00D10248"/>
    <w:rsid w:val="00D10778"/>
    <w:rsid w:val="00D10FA1"/>
    <w:rsid w:val="00D11A6D"/>
    <w:rsid w:val="00D1331A"/>
    <w:rsid w:val="00D147F5"/>
    <w:rsid w:val="00D14C5D"/>
    <w:rsid w:val="00D154BD"/>
    <w:rsid w:val="00D15929"/>
    <w:rsid w:val="00D15A2A"/>
    <w:rsid w:val="00D16868"/>
    <w:rsid w:val="00D204A7"/>
    <w:rsid w:val="00D20FA9"/>
    <w:rsid w:val="00D21563"/>
    <w:rsid w:val="00D2208F"/>
    <w:rsid w:val="00D22C71"/>
    <w:rsid w:val="00D230A5"/>
    <w:rsid w:val="00D23264"/>
    <w:rsid w:val="00D23DCA"/>
    <w:rsid w:val="00D24FF5"/>
    <w:rsid w:val="00D25DA1"/>
    <w:rsid w:val="00D26DED"/>
    <w:rsid w:val="00D2719E"/>
    <w:rsid w:val="00D27B3D"/>
    <w:rsid w:val="00D27C5B"/>
    <w:rsid w:val="00D3051E"/>
    <w:rsid w:val="00D32097"/>
    <w:rsid w:val="00D33009"/>
    <w:rsid w:val="00D33ACD"/>
    <w:rsid w:val="00D348E4"/>
    <w:rsid w:val="00D35223"/>
    <w:rsid w:val="00D3618E"/>
    <w:rsid w:val="00D40BEA"/>
    <w:rsid w:val="00D40DAB"/>
    <w:rsid w:val="00D42028"/>
    <w:rsid w:val="00D43966"/>
    <w:rsid w:val="00D44B7D"/>
    <w:rsid w:val="00D47AEA"/>
    <w:rsid w:val="00D50ADD"/>
    <w:rsid w:val="00D5147E"/>
    <w:rsid w:val="00D51890"/>
    <w:rsid w:val="00D519D8"/>
    <w:rsid w:val="00D51B09"/>
    <w:rsid w:val="00D53155"/>
    <w:rsid w:val="00D53BD8"/>
    <w:rsid w:val="00D542CF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A10"/>
    <w:rsid w:val="00D64DC8"/>
    <w:rsid w:val="00D65BEE"/>
    <w:rsid w:val="00D65FCF"/>
    <w:rsid w:val="00D667F4"/>
    <w:rsid w:val="00D66AA4"/>
    <w:rsid w:val="00D675D0"/>
    <w:rsid w:val="00D675E8"/>
    <w:rsid w:val="00D67629"/>
    <w:rsid w:val="00D701A1"/>
    <w:rsid w:val="00D712EA"/>
    <w:rsid w:val="00D71842"/>
    <w:rsid w:val="00D72ACC"/>
    <w:rsid w:val="00D72E1A"/>
    <w:rsid w:val="00D74EF6"/>
    <w:rsid w:val="00D8023F"/>
    <w:rsid w:val="00D816C7"/>
    <w:rsid w:val="00D836DB"/>
    <w:rsid w:val="00D84E2B"/>
    <w:rsid w:val="00D8542D"/>
    <w:rsid w:val="00D866E9"/>
    <w:rsid w:val="00D87747"/>
    <w:rsid w:val="00D87CA4"/>
    <w:rsid w:val="00D90384"/>
    <w:rsid w:val="00D90602"/>
    <w:rsid w:val="00D90C34"/>
    <w:rsid w:val="00D93529"/>
    <w:rsid w:val="00D93BE3"/>
    <w:rsid w:val="00D94390"/>
    <w:rsid w:val="00D9542E"/>
    <w:rsid w:val="00D957EA"/>
    <w:rsid w:val="00D958E3"/>
    <w:rsid w:val="00D9794F"/>
    <w:rsid w:val="00DA19A1"/>
    <w:rsid w:val="00DA2156"/>
    <w:rsid w:val="00DA3CD0"/>
    <w:rsid w:val="00DA4624"/>
    <w:rsid w:val="00DA5F81"/>
    <w:rsid w:val="00DA669F"/>
    <w:rsid w:val="00DA711A"/>
    <w:rsid w:val="00DB1164"/>
    <w:rsid w:val="00DB11AA"/>
    <w:rsid w:val="00DB14D9"/>
    <w:rsid w:val="00DB1AEC"/>
    <w:rsid w:val="00DB1FDF"/>
    <w:rsid w:val="00DB20BE"/>
    <w:rsid w:val="00DB3288"/>
    <w:rsid w:val="00DC1896"/>
    <w:rsid w:val="00DC19D1"/>
    <w:rsid w:val="00DC1D4C"/>
    <w:rsid w:val="00DC3F52"/>
    <w:rsid w:val="00DC4A9D"/>
    <w:rsid w:val="00DC4BF7"/>
    <w:rsid w:val="00DC4EE4"/>
    <w:rsid w:val="00DC5103"/>
    <w:rsid w:val="00DC5DB3"/>
    <w:rsid w:val="00DD0014"/>
    <w:rsid w:val="00DD0B61"/>
    <w:rsid w:val="00DD1DCF"/>
    <w:rsid w:val="00DD2039"/>
    <w:rsid w:val="00DD2ED7"/>
    <w:rsid w:val="00DD34DC"/>
    <w:rsid w:val="00DD356D"/>
    <w:rsid w:val="00DD41C8"/>
    <w:rsid w:val="00DD4536"/>
    <w:rsid w:val="00DD6237"/>
    <w:rsid w:val="00DD7E33"/>
    <w:rsid w:val="00DE08F1"/>
    <w:rsid w:val="00DE0B75"/>
    <w:rsid w:val="00DE135B"/>
    <w:rsid w:val="00DE249D"/>
    <w:rsid w:val="00DE260E"/>
    <w:rsid w:val="00DE31AD"/>
    <w:rsid w:val="00DE4B5A"/>
    <w:rsid w:val="00DE5A7D"/>
    <w:rsid w:val="00DE714A"/>
    <w:rsid w:val="00DF27CE"/>
    <w:rsid w:val="00DF2CB8"/>
    <w:rsid w:val="00DF2DC2"/>
    <w:rsid w:val="00DF396D"/>
    <w:rsid w:val="00DF3A66"/>
    <w:rsid w:val="00DF3E32"/>
    <w:rsid w:val="00DF73AC"/>
    <w:rsid w:val="00DF7613"/>
    <w:rsid w:val="00E007C7"/>
    <w:rsid w:val="00E009AC"/>
    <w:rsid w:val="00E00AC9"/>
    <w:rsid w:val="00E04581"/>
    <w:rsid w:val="00E052E0"/>
    <w:rsid w:val="00E058DA"/>
    <w:rsid w:val="00E063DF"/>
    <w:rsid w:val="00E07CAF"/>
    <w:rsid w:val="00E07D4E"/>
    <w:rsid w:val="00E10B86"/>
    <w:rsid w:val="00E11BD7"/>
    <w:rsid w:val="00E11D4C"/>
    <w:rsid w:val="00E11EBF"/>
    <w:rsid w:val="00E13802"/>
    <w:rsid w:val="00E142A9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452"/>
    <w:rsid w:val="00E216E5"/>
    <w:rsid w:val="00E21FCC"/>
    <w:rsid w:val="00E237D1"/>
    <w:rsid w:val="00E2410B"/>
    <w:rsid w:val="00E244B4"/>
    <w:rsid w:val="00E2520C"/>
    <w:rsid w:val="00E26B84"/>
    <w:rsid w:val="00E27117"/>
    <w:rsid w:val="00E2793E"/>
    <w:rsid w:val="00E27F58"/>
    <w:rsid w:val="00E3135B"/>
    <w:rsid w:val="00E31EEB"/>
    <w:rsid w:val="00E3384C"/>
    <w:rsid w:val="00E33A02"/>
    <w:rsid w:val="00E34E86"/>
    <w:rsid w:val="00E35478"/>
    <w:rsid w:val="00E359CA"/>
    <w:rsid w:val="00E3673D"/>
    <w:rsid w:val="00E36819"/>
    <w:rsid w:val="00E41835"/>
    <w:rsid w:val="00E422E6"/>
    <w:rsid w:val="00E42776"/>
    <w:rsid w:val="00E4454D"/>
    <w:rsid w:val="00E45DD4"/>
    <w:rsid w:val="00E46774"/>
    <w:rsid w:val="00E50821"/>
    <w:rsid w:val="00E53040"/>
    <w:rsid w:val="00E5332E"/>
    <w:rsid w:val="00E53541"/>
    <w:rsid w:val="00E53C61"/>
    <w:rsid w:val="00E53E59"/>
    <w:rsid w:val="00E53E98"/>
    <w:rsid w:val="00E541F4"/>
    <w:rsid w:val="00E5497D"/>
    <w:rsid w:val="00E54ADA"/>
    <w:rsid w:val="00E550A8"/>
    <w:rsid w:val="00E55C97"/>
    <w:rsid w:val="00E55EFF"/>
    <w:rsid w:val="00E57BC2"/>
    <w:rsid w:val="00E57C85"/>
    <w:rsid w:val="00E6000F"/>
    <w:rsid w:val="00E60466"/>
    <w:rsid w:val="00E604F7"/>
    <w:rsid w:val="00E60523"/>
    <w:rsid w:val="00E60C67"/>
    <w:rsid w:val="00E60D4C"/>
    <w:rsid w:val="00E61418"/>
    <w:rsid w:val="00E61E1C"/>
    <w:rsid w:val="00E63323"/>
    <w:rsid w:val="00E64767"/>
    <w:rsid w:val="00E65088"/>
    <w:rsid w:val="00E654FF"/>
    <w:rsid w:val="00E65EE0"/>
    <w:rsid w:val="00E65EF7"/>
    <w:rsid w:val="00E66160"/>
    <w:rsid w:val="00E66C6F"/>
    <w:rsid w:val="00E67F31"/>
    <w:rsid w:val="00E70DE5"/>
    <w:rsid w:val="00E71E31"/>
    <w:rsid w:val="00E725B1"/>
    <w:rsid w:val="00E73012"/>
    <w:rsid w:val="00E74A3A"/>
    <w:rsid w:val="00E756BE"/>
    <w:rsid w:val="00E7696A"/>
    <w:rsid w:val="00E76B97"/>
    <w:rsid w:val="00E7718E"/>
    <w:rsid w:val="00E777AF"/>
    <w:rsid w:val="00E777F8"/>
    <w:rsid w:val="00E84296"/>
    <w:rsid w:val="00E845F3"/>
    <w:rsid w:val="00E84B03"/>
    <w:rsid w:val="00E84FCE"/>
    <w:rsid w:val="00E855E8"/>
    <w:rsid w:val="00E86261"/>
    <w:rsid w:val="00E87B10"/>
    <w:rsid w:val="00E87BE6"/>
    <w:rsid w:val="00E902AB"/>
    <w:rsid w:val="00E90C53"/>
    <w:rsid w:val="00E90F78"/>
    <w:rsid w:val="00E91A36"/>
    <w:rsid w:val="00E91DF8"/>
    <w:rsid w:val="00E92A40"/>
    <w:rsid w:val="00E9308B"/>
    <w:rsid w:val="00E93471"/>
    <w:rsid w:val="00E947E3"/>
    <w:rsid w:val="00E958B5"/>
    <w:rsid w:val="00E95A75"/>
    <w:rsid w:val="00E95A98"/>
    <w:rsid w:val="00E95EBC"/>
    <w:rsid w:val="00E979D2"/>
    <w:rsid w:val="00EA002B"/>
    <w:rsid w:val="00EA0256"/>
    <w:rsid w:val="00EA0B5B"/>
    <w:rsid w:val="00EA1043"/>
    <w:rsid w:val="00EA15EC"/>
    <w:rsid w:val="00EA1E56"/>
    <w:rsid w:val="00EA2847"/>
    <w:rsid w:val="00EA39E8"/>
    <w:rsid w:val="00EA4766"/>
    <w:rsid w:val="00EA4B34"/>
    <w:rsid w:val="00EA593D"/>
    <w:rsid w:val="00EA633E"/>
    <w:rsid w:val="00EA664C"/>
    <w:rsid w:val="00EA66A3"/>
    <w:rsid w:val="00EA6792"/>
    <w:rsid w:val="00EA6C38"/>
    <w:rsid w:val="00EA76B8"/>
    <w:rsid w:val="00EA773E"/>
    <w:rsid w:val="00EA7A98"/>
    <w:rsid w:val="00EB19D3"/>
    <w:rsid w:val="00EB25B1"/>
    <w:rsid w:val="00EB3120"/>
    <w:rsid w:val="00EB3D50"/>
    <w:rsid w:val="00EB45BB"/>
    <w:rsid w:val="00EB4734"/>
    <w:rsid w:val="00EB4FEF"/>
    <w:rsid w:val="00EB60CF"/>
    <w:rsid w:val="00EB77F5"/>
    <w:rsid w:val="00EC03BE"/>
    <w:rsid w:val="00EC04C9"/>
    <w:rsid w:val="00EC1B2D"/>
    <w:rsid w:val="00EC1D3E"/>
    <w:rsid w:val="00EC2B89"/>
    <w:rsid w:val="00EC3AEF"/>
    <w:rsid w:val="00EC3F7C"/>
    <w:rsid w:val="00EC4AF7"/>
    <w:rsid w:val="00EC5F42"/>
    <w:rsid w:val="00EC7B50"/>
    <w:rsid w:val="00ED00DE"/>
    <w:rsid w:val="00ED048F"/>
    <w:rsid w:val="00ED0A8D"/>
    <w:rsid w:val="00ED16C1"/>
    <w:rsid w:val="00ED733A"/>
    <w:rsid w:val="00EE082D"/>
    <w:rsid w:val="00EE08C5"/>
    <w:rsid w:val="00EE2D92"/>
    <w:rsid w:val="00EE4827"/>
    <w:rsid w:val="00EE5F49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53FC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2B42"/>
    <w:rsid w:val="00F0320E"/>
    <w:rsid w:val="00F03324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2AAA"/>
    <w:rsid w:val="00F133E1"/>
    <w:rsid w:val="00F13F7A"/>
    <w:rsid w:val="00F1444B"/>
    <w:rsid w:val="00F15D19"/>
    <w:rsid w:val="00F16046"/>
    <w:rsid w:val="00F161BA"/>
    <w:rsid w:val="00F16ED6"/>
    <w:rsid w:val="00F173FD"/>
    <w:rsid w:val="00F1798B"/>
    <w:rsid w:val="00F17A3F"/>
    <w:rsid w:val="00F2058B"/>
    <w:rsid w:val="00F20DB4"/>
    <w:rsid w:val="00F212BA"/>
    <w:rsid w:val="00F22471"/>
    <w:rsid w:val="00F229F9"/>
    <w:rsid w:val="00F22E65"/>
    <w:rsid w:val="00F2372B"/>
    <w:rsid w:val="00F24927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5E58"/>
    <w:rsid w:val="00F46173"/>
    <w:rsid w:val="00F4631D"/>
    <w:rsid w:val="00F4738C"/>
    <w:rsid w:val="00F47ABE"/>
    <w:rsid w:val="00F50EF1"/>
    <w:rsid w:val="00F52C01"/>
    <w:rsid w:val="00F55945"/>
    <w:rsid w:val="00F559E8"/>
    <w:rsid w:val="00F56484"/>
    <w:rsid w:val="00F56C05"/>
    <w:rsid w:val="00F56E59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2FE9"/>
    <w:rsid w:val="00F735BB"/>
    <w:rsid w:val="00F74937"/>
    <w:rsid w:val="00F7496A"/>
    <w:rsid w:val="00F760CD"/>
    <w:rsid w:val="00F774C1"/>
    <w:rsid w:val="00F7782C"/>
    <w:rsid w:val="00F77BF4"/>
    <w:rsid w:val="00F809BC"/>
    <w:rsid w:val="00F80C35"/>
    <w:rsid w:val="00F82A79"/>
    <w:rsid w:val="00F8318B"/>
    <w:rsid w:val="00F83C00"/>
    <w:rsid w:val="00F84490"/>
    <w:rsid w:val="00F85DC0"/>
    <w:rsid w:val="00F86332"/>
    <w:rsid w:val="00F863A4"/>
    <w:rsid w:val="00F86539"/>
    <w:rsid w:val="00F866FB"/>
    <w:rsid w:val="00F901D6"/>
    <w:rsid w:val="00F902CB"/>
    <w:rsid w:val="00F90D2E"/>
    <w:rsid w:val="00F92923"/>
    <w:rsid w:val="00F92B60"/>
    <w:rsid w:val="00F9306F"/>
    <w:rsid w:val="00F9397F"/>
    <w:rsid w:val="00F93DAF"/>
    <w:rsid w:val="00F94C74"/>
    <w:rsid w:val="00F95ADC"/>
    <w:rsid w:val="00F97955"/>
    <w:rsid w:val="00F979A4"/>
    <w:rsid w:val="00F97AB2"/>
    <w:rsid w:val="00FA0767"/>
    <w:rsid w:val="00FA0C50"/>
    <w:rsid w:val="00FA1886"/>
    <w:rsid w:val="00FA1977"/>
    <w:rsid w:val="00FA2C8F"/>
    <w:rsid w:val="00FA37F1"/>
    <w:rsid w:val="00FA6CFE"/>
    <w:rsid w:val="00FA7C6D"/>
    <w:rsid w:val="00FB03EA"/>
    <w:rsid w:val="00FB1962"/>
    <w:rsid w:val="00FB4141"/>
    <w:rsid w:val="00FB4F84"/>
    <w:rsid w:val="00FB501C"/>
    <w:rsid w:val="00FB52F3"/>
    <w:rsid w:val="00FB6B74"/>
    <w:rsid w:val="00FB6CCD"/>
    <w:rsid w:val="00FB700B"/>
    <w:rsid w:val="00FB74C9"/>
    <w:rsid w:val="00FB7598"/>
    <w:rsid w:val="00FB7C17"/>
    <w:rsid w:val="00FC0D33"/>
    <w:rsid w:val="00FC19CD"/>
    <w:rsid w:val="00FC1D4F"/>
    <w:rsid w:val="00FC2BA3"/>
    <w:rsid w:val="00FC6C75"/>
    <w:rsid w:val="00FC71D7"/>
    <w:rsid w:val="00FC7726"/>
    <w:rsid w:val="00FC79E0"/>
    <w:rsid w:val="00FC7E1A"/>
    <w:rsid w:val="00FD0D5B"/>
    <w:rsid w:val="00FD1195"/>
    <w:rsid w:val="00FD194D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F6A"/>
    <w:rsid w:val="00FE3DB3"/>
    <w:rsid w:val="00FE5ABF"/>
    <w:rsid w:val="00FE5C15"/>
    <w:rsid w:val="00FE78D3"/>
    <w:rsid w:val="00FF0C9D"/>
    <w:rsid w:val="00FF1299"/>
    <w:rsid w:val="00FF1A46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019F9"/>
  <w15:docId w15:val="{CA57DC12-8906-407D-9B4D-629A3D888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aliases w:val="Underrubrik2,H3,Heading 3 3GPP,Memo Heading 3,h3,no break,Heading 3 Char,Heading 3 Char1 Char,Heading 3 Char Char Char,Heading 3 Char1 Char Char Char,Heading 3 Char Char Char Char Char,Heading 3 Char Char1 Char,Heading 3 Char2 Char,0H,l3,list 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aliases w:val="h5,Heading5"/>
    <w:basedOn w:val="a"/>
    <w:next w:val="a"/>
    <w:link w:val="5Char"/>
    <w:unhideWhenUsed/>
    <w:qFormat/>
    <w:rsid w:val="002E4010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aliases w:val="Underrubrik2 Char,H3 Char,Heading 3 3GPP Char,Memo Heading 3 Char,h3 Char,no break Char,Heading 3 Char Char,Heading 3 Char1 Char Char,Heading 3 Char Char Char Char,Heading 3 Char1 Char Char Char Char,Heading 3 Char Char Char Char Char Char"/>
    <w:link w:val="3"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Char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customStyle="1" w:styleId="Doc-text2">
    <w:name w:val="Doc-text2"/>
    <w:basedOn w:val="a"/>
    <w:link w:val="Doc-text2Char"/>
    <w:qFormat/>
    <w:rsid w:val="00A765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7659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a"/>
    <w:link w:val="NOChar"/>
    <w:rsid w:val="0020298C"/>
    <w:pPr>
      <w:keepLines/>
      <w:ind w:left="1135" w:hanging="851"/>
    </w:pPr>
    <w:rPr>
      <w:rFonts w:eastAsiaTheme="minorEastAsia"/>
    </w:rPr>
  </w:style>
  <w:style w:type="character" w:customStyle="1" w:styleId="TALChar">
    <w:name w:val="TAL Char"/>
    <w:locked/>
    <w:rsid w:val="0020298C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5A140D"/>
    <w:rPr>
      <w:rFonts w:eastAsia="맑은 고딕"/>
      <w:lang w:val="en-GB" w:eastAsia="en-US"/>
    </w:rPr>
  </w:style>
  <w:style w:type="character" w:customStyle="1" w:styleId="5Char">
    <w:name w:val="제목 5 Char"/>
    <w:aliases w:val="h5 Char,Heading5 Char"/>
    <w:basedOn w:val="a0"/>
    <w:link w:val="5"/>
    <w:rsid w:val="002E4010"/>
    <w:rPr>
      <w:rFonts w:asciiTheme="majorHAnsi" w:eastAsiaTheme="majorEastAsia" w:hAnsiTheme="majorHAnsi" w:cstheme="majorBidi"/>
      <w:lang w:val="en-GB" w:eastAsia="en-US"/>
    </w:rPr>
  </w:style>
  <w:style w:type="paragraph" w:customStyle="1" w:styleId="H6">
    <w:name w:val="H6"/>
    <w:basedOn w:val="5"/>
    <w:next w:val="a"/>
    <w:rsid w:val="002D6605"/>
    <w:pPr>
      <w:keepLines/>
      <w:overflowPunct w:val="0"/>
      <w:autoSpaceDE w:val="0"/>
      <w:autoSpaceDN w:val="0"/>
      <w:adjustRightInd w:val="0"/>
      <w:spacing w:before="120"/>
      <w:ind w:leftChars="0" w:left="1985" w:firstLineChars="0" w:hanging="1985"/>
      <w:textAlignment w:val="baseline"/>
      <w:outlineLvl w:val="9"/>
    </w:pPr>
    <w:rPr>
      <w:rFonts w:ascii="Arial" w:eastAsiaTheme="minorEastAsia" w:hAnsi="Arial" w:cs="Times New Roman"/>
      <w:lang w:eastAsia="ko-KR"/>
    </w:rPr>
  </w:style>
  <w:style w:type="paragraph" w:customStyle="1" w:styleId="NF">
    <w:name w:val="NF"/>
    <w:basedOn w:val="NO"/>
    <w:rsid w:val="00F8633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맑은 고딕" w:hAnsi="Arial" w:cs="Arial"/>
      <w:sz w:val="18"/>
      <w:szCs w:val="18"/>
      <w:lang w:eastAsia="x-none"/>
    </w:rPr>
  </w:style>
  <w:style w:type="character" w:customStyle="1" w:styleId="NOChar">
    <w:name w:val="NO Char"/>
    <w:link w:val="NO"/>
    <w:rsid w:val="00F86539"/>
    <w:rPr>
      <w:rFonts w:eastAsiaTheme="minorEastAsia"/>
      <w:lang w:val="en-GB" w:eastAsia="en-US"/>
    </w:rPr>
  </w:style>
  <w:style w:type="paragraph" w:styleId="13">
    <w:name w:val="toc 1"/>
    <w:rsid w:val="00D676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noProof/>
      <w:sz w:val="22"/>
      <w:szCs w:val="22"/>
      <w:lang w:eastAsia="en-US"/>
    </w:rPr>
  </w:style>
  <w:style w:type="paragraph" w:styleId="23">
    <w:name w:val="toc 2"/>
    <w:basedOn w:val="13"/>
    <w:rsid w:val="00D67629"/>
    <w:pPr>
      <w:keepNext w:val="0"/>
      <w:spacing w:before="0"/>
      <w:ind w:left="851" w:hanging="851"/>
    </w:pPr>
    <w:rPr>
      <w:sz w:val="20"/>
      <w:szCs w:val="20"/>
    </w:rPr>
  </w:style>
  <w:style w:type="paragraph" w:styleId="30">
    <w:name w:val="toc 3"/>
    <w:basedOn w:val="23"/>
    <w:rsid w:val="00D67629"/>
    <w:pPr>
      <w:ind w:left="1134" w:hanging="1134"/>
    </w:pPr>
  </w:style>
  <w:style w:type="paragraph" w:styleId="40">
    <w:name w:val="toc 4"/>
    <w:basedOn w:val="30"/>
    <w:rsid w:val="00D67629"/>
    <w:pPr>
      <w:ind w:left="1418" w:hanging="1418"/>
    </w:pPr>
  </w:style>
  <w:style w:type="paragraph" w:styleId="51">
    <w:name w:val="toc 5"/>
    <w:basedOn w:val="a"/>
    <w:next w:val="a"/>
    <w:autoRedefine/>
    <w:semiHidden/>
    <w:unhideWhenUsed/>
    <w:rsid w:val="00497808"/>
    <w:pPr>
      <w:ind w:leftChars="800" w:left="1700"/>
    </w:pPr>
  </w:style>
  <w:style w:type="paragraph" w:styleId="6">
    <w:name w:val="toc 6"/>
    <w:basedOn w:val="a"/>
    <w:next w:val="a"/>
    <w:autoRedefine/>
    <w:semiHidden/>
    <w:unhideWhenUsed/>
    <w:rsid w:val="00497808"/>
    <w:pPr>
      <w:ind w:leftChars="1000" w:left="2125"/>
    </w:pPr>
  </w:style>
  <w:style w:type="paragraph" w:customStyle="1" w:styleId="EX">
    <w:name w:val="EX"/>
    <w:basedOn w:val="a"/>
    <w:rsid w:val="00243C87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</w:rPr>
  </w:style>
  <w:style w:type="paragraph" w:customStyle="1" w:styleId="B2">
    <w:name w:val="B2"/>
    <w:basedOn w:val="24"/>
    <w:link w:val="B2Char"/>
    <w:rsid w:val="00D20FA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D20FA9"/>
    <w:rPr>
      <w:rFonts w:eastAsia="MS Mincho"/>
      <w:lang w:val="en-GB" w:eastAsia="en-US"/>
    </w:rPr>
  </w:style>
  <w:style w:type="paragraph" w:styleId="24">
    <w:name w:val="List 2"/>
    <w:basedOn w:val="a"/>
    <w:semiHidden/>
    <w:unhideWhenUsed/>
    <w:rsid w:val="00D20FA9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8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E3D82-8DE9-4D59-AD3E-5C1C4EE4C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1748</Words>
  <Characters>9967</Characters>
  <Application>Microsoft Office Word</Application>
  <DocSecurity>0</DocSecurity>
  <Lines>83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3</cp:revision>
  <cp:lastPrinted>2012-03-15T10:36:00Z</cp:lastPrinted>
  <dcterms:created xsi:type="dcterms:W3CDTF">2016-11-04T07:19:00Z</dcterms:created>
  <dcterms:modified xsi:type="dcterms:W3CDTF">2016-11-04T07:19:00Z</dcterms:modified>
</cp:coreProperties>
</file>